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E02A3" w:rsidP="00A63BDF" w:rsidRDefault="00AE02A3" w14:paraId="51591FB4" w14:textId="77777777">
      <w:pPr>
        <w:tabs>
          <w:tab w:val="left" w:pos="708"/>
          <w:tab w:val="center" w:pos="4153"/>
          <w:tab w:val="right" w:pos="8306"/>
        </w:tabs>
        <w15:collapsed w:val="false"/>
        <w:rPr>
          <w:rFonts w:ascii="Arial" w:hAnsi="Arial" w:cs="Arial"/>
        </w:rPr>
      </w:pPr>
      <w:r>
        <w:rPr>
          <w:rFonts w:cs="Arial"/>
        </w:rPr>
        <w:t xml:space="preserve">                        </w:t>
      </w:r>
      <w:r w:rsidRPr="00B8415C">
        <w:rPr>
          <w:rFonts w:ascii="Arial" w:hAnsi="Arial" w:cs="Arial"/>
        </w:rPr>
        <w:object w:dxaOrig="705" w:dyaOrig="885" w14:anchorId="6892587A">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5.5pt;height:44.5pt" id="_x0000_i1025" fillcolor="window" o:ole="">
            <v:imagedata o:title="" r:id="rId7"/>
          </v:shape>
          <o:OLEObject Type="Embed" ProgID="Word.Picture.8" ShapeID="_x0000_i1025" DrawAspect="Content" ObjectID="_1834828292" r:id="rId8"/>
        </w:object>
      </w:r>
    </w:p>
    <w:p w:rsidRPr="00B8415C" w:rsidR="002574AC" w:rsidP="00A63BDF" w:rsidRDefault="002574AC" w14:paraId="53DB0325" w14:textId="77777777">
      <w:pPr>
        <w:tabs>
          <w:tab w:val="left" w:pos="708"/>
          <w:tab w:val="center" w:pos="4153"/>
          <w:tab w:val="right" w:pos="8306"/>
        </w:tabs>
        <w:rPr>
          <w:rFonts w:ascii="Arial" w:hAnsi="Arial" w:cs="Arial"/>
        </w:rPr>
      </w:pPr>
    </w:p>
    <w:p w:rsidRPr="00B8415C" w:rsidR="00AE02A3" w:rsidP="00A63BDF" w:rsidRDefault="00AE02A3" w14:paraId="63221EFF" w14:textId="77777777">
      <w:pPr>
        <w:tabs>
          <w:tab w:val="left" w:pos="708"/>
          <w:tab w:val="center" w:pos="4153"/>
          <w:tab w:val="right" w:pos="8306"/>
        </w:tabs>
        <w:rPr>
          <w:rFonts w:ascii="Arial" w:hAnsi="Arial" w:cs="Arial"/>
        </w:rPr>
      </w:pPr>
      <w:r w:rsidRPr="00B8415C">
        <w:rPr>
          <w:rFonts w:ascii="Arial" w:hAnsi="Arial" w:cs="Arial"/>
        </w:rPr>
        <w:tab/>
        <w:t xml:space="preserve">     Republika Hrvatska</w:t>
      </w:r>
    </w:p>
    <w:p w:rsidRPr="00B8415C" w:rsidR="00AE02A3" w:rsidP="00A63BDF" w:rsidRDefault="00AE02A3" w14:paraId="2F0BF7FA" w14:textId="77777777">
      <w:pPr>
        <w:tabs>
          <w:tab w:val="left" w:pos="708"/>
          <w:tab w:val="center" w:pos="4153"/>
          <w:tab w:val="right" w:pos="8306"/>
        </w:tabs>
        <w:rPr>
          <w:rFonts w:ascii="Arial" w:hAnsi="Arial" w:cs="Arial"/>
        </w:rPr>
      </w:pPr>
      <w:r w:rsidRPr="00B8415C">
        <w:rPr>
          <w:rFonts w:ascii="Arial" w:hAnsi="Arial" w:cs="Arial"/>
        </w:rPr>
        <w:t>Visoki prekršajni sud Republike Hrvatske</w:t>
      </w:r>
    </w:p>
    <w:p w:rsidRPr="00B8415C" w:rsidR="00AE02A3" w:rsidP="00A63BDF" w:rsidRDefault="00AE02A3" w14:paraId="7934F567" w14:textId="77777777">
      <w:pPr>
        <w:ind w:left="708" w:firstLine="708"/>
        <w:rPr>
          <w:rFonts w:ascii="Arial" w:hAnsi="Arial" w:cs="Arial"/>
        </w:rPr>
      </w:pPr>
      <w:r w:rsidRPr="00B8415C">
        <w:rPr>
          <w:rFonts w:ascii="Arial" w:hAnsi="Arial" w:cs="Arial"/>
        </w:rPr>
        <w:t xml:space="preserve">  Zagreb</w:t>
      </w:r>
    </w:p>
    <w:p w:rsidR="00AE02A3" w:rsidP="00A63BDF" w:rsidRDefault="00AE02A3" w14:paraId="7FB76A79" w14:textId="494BE371">
      <w:pPr>
        <w:jc w:val="right"/>
        <w:rPr>
          <w:rFonts w:ascii="Arial" w:hAnsi="Arial" w:cs="Arial"/>
        </w:rPr>
      </w:pPr>
      <w:r w:rsidRPr="007162C7">
        <w:rPr>
          <w:rFonts w:ascii="Arial" w:hAnsi="Arial" w:cs="Arial"/>
        </w:rPr>
        <w:t>Broj:</w:t>
      </w:r>
      <w:r>
        <w:rPr>
          <w:rFonts w:ascii="Arial" w:hAnsi="Arial" w:cs="Arial"/>
        </w:rPr>
        <w:t xml:space="preserve"> Pp</w:t>
      </w:r>
      <w:r w:rsidRPr="007162C7">
        <w:rPr>
          <w:rFonts w:ascii="Arial" w:hAnsi="Arial" w:cs="Arial"/>
        </w:rPr>
        <w:t>ž-</w:t>
      </w:r>
      <w:r>
        <w:rPr>
          <w:rFonts w:ascii="Arial" w:hAnsi="Arial" w:cs="Arial"/>
        </w:rPr>
        <w:t>2531</w:t>
      </w:r>
      <w:r w:rsidRPr="007162C7">
        <w:rPr>
          <w:rFonts w:ascii="Arial" w:hAnsi="Arial" w:cs="Arial"/>
        </w:rPr>
        <w:t>/202</w:t>
      </w:r>
      <w:r>
        <w:rPr>
          <w:rFonts w:ascii="Arial" w:hAnsi="Arial" w:cs="Arial"/>
        </w:rPr>
        <w:t>5</w:t>
      </w:r>
      <w:r w:rsidRPr="007162C7">
        <w:rPr>
          <w:rFonts w:ascii="Arial" w:hAnsi="Arial" w:cs="Arial"/>
        </w:rPr>
        <w:t xml:space="preserve">      </w:t>
      </w:r>
    </w:p>
    <w:p w:rsidR="00AE02A3" w:rsidP="00A63BDF" w:rsidRDefault="00AE02A3" w14:paraId="3A7CA01D" w14:textId="77777777">
      <w:pPr>
        <w:jc w:val="center"/>
        <w:rPr>
          <w:rFonts w:ascii="Arial" w:hAnsi="Arial" w:cs="Arial"/>
        </w:rPr>
      </w:pPr>
    </w:p>
    <w:p w:rsidR="00AE02A3" w:rsidP="00A63BDF" w:rsidRDefault="00AE02A3" w14:paraId="5A1751A0" w14:textId="77777777">
      <w:pPr>
        <w:jc w:val="center"/>
        <w:rPr>
          <w:rFonts w:ascii="Arial" w:hAnsi="Arial" w:cs="Arial"/>
        </w:rPr>
      </w:pPr>
    </w:p>
    <w:p w:rsidRPr="007162C7" w:rsidR="00AE02A3" w:rsidP="00A63BDF" w:rsidRDefault="00AE02A3" w14:paraId="6EB31AD0" w14:textId="77777777">
      <w:pPr>
        <w:jc w:val="center"/>
        <w:rPr>
          <w:rFonts w:ascii="Arial" w:hAnsi="Arial" w:cs="Arial"/>
        </w:rPr>
      </w:pPr>
      <w:r w:rsidRPr="007162C7">
        <w:rPr>
          <w:rFonts w:ascii="Arial" w:hAnsi="Arial" w:cs="Arial"/>
        </w:rPr>
        <w:t>U   I M E   R E P U B L I K E   H R V A T S K E</w:t>
      </w:r>
    </w:p>
    <w:p w:rsidRPr="007162C7" w:rsidR="00AE02A3" w:rsidP="00A63BDF" w:rsidRDefault="00AE02A3" w14:paraId="68189213" w14:textId="77777777">
      <w:pPr>
        <w:rPr>
          <w:rFonts w:ascii="Arial" w:hAnsi="Arial" w:cs="Arial"/>
        </w:rPr>
      </w:pPr>
    </w:p>
    <w:p w:rsidRPr="007162C7" w:rsidR="00AE02A3" w:rsidP="00A63BDF" w:rsidRDefault="00AE02A3" w14:paraId="11A8CE21" w14:textId="77777777">
      <w:pPr>
        <w:jc w:val="center"/>
        <w:rPr>
          <w:rFonts w:ascii="Arial" w:hAnsi="Arial" w:cs="Arial"/>
        </w:rPr>
      </w:pPr>
      <w:r w:rsidRPr="007162C7">
        <w:rPr>
          <w:rFonts w:ascii="Arial" w:hAnsi="Arial" w:cs="Arial"/>
        </w:rPr>
        <w:t>P R E S U D A</w:t>
      </w:r>
    </w:p>
    <w:p w:rsidRPr="007162C7" w:rsidR="00AE02A3" w:rsidP="00A63BDF" w:rsidRDefault="00AE02A3" w14:paraId="13F878B2" w14:textId="77777777">
      <w:pPr>
        <w:rPr>
          <w:rFonts w:ascii="Arial" w:hAnsi="Arial" w:cs="Arial"/>
        </w:rPr>
      </w:pPr>
    </w:p>
    <w:p w:rsidRPr="007162C7" w:rsidR="00AE02A3" w:rsidP="00A63BDF" w:rsidRDefault="00AE02A3" w14:paraId="3E3AFAB0" w14:textId="77777777">
      <w:pPr>
        <w:rPr>
          <w:rFonts w:ascii="Arial" w:hAnsi="Arial" w:cs="Arial"/>
        </w:rPr>
      </w:pPr>
      <w:r w:rsidRPr="007162C7">
        <w:rPr>
          <w:rFonts w:ascii="Arial" w:hAnsi="Arial" w:cs="Arial"/>
        </w:rPr>
        <w:t xml:space="preserve">           </w:t>
      </w:r>
    </w:p>
    <w:p w:rsidR="00AE02A3" w:rsidP="00A63BDF" w:rsidRDefault="00AE02A3" w14:paraId="77B00A5A" w14:textId="044CD8A3">
      <w:pPr>
        <w:jc w:val="both"/>
        <w:rPr>
          <w:rFonts w:ascii="Arial" w:hAnsi="Arial" w:cs="Arial"/>
        </w:rPr>
      </w:pPr>
      <w:r w:rsidRPr="007162C7">
        <w:rPr>
          <w:rFonts w:ascii="Arial" w:hAnsi="Arial" w:cs="Arial"/>
        </w:rPr>
        <w:t xml:space="preserve">           Visoki prekršajni sud Republike Hrvatske, u vijeću sastavljenom od </w:t>
      </w:r>
      <w:r>
        <w:rPr>
          <w:rFonts w:ascii="Arial" w:hAnsi="Arial" w:cs="Arial"/>
        </w:rPr>
        <w:t>sudaca ovog suda: Katice Lučić kao predsjednice</w:t>
      </w:r>
      <w:r w:rsidRPr="007162C7">
        <w:rPr>
          <w:rFonts w:ascii="Arial" w:hAnsi="Arial" w:cs="Arial"/>
        </w:rPr>
        <w:t xml:space="preserve"> vijeća te </w:t>
      </w:r>
      <w:r>
        <w:rPr>
          <w:rFonts w:ascii="Arial" w:hAnsi="Arial" w:cs="Arial"/>
        </w:rPr>
        <w:t xml:space="preserve">Ivane Bosnić-Kovačić i Mladena </w:t>
      </w:r>
      <w:proofErr w:type="spellStart"/>
      <w:r>
        <w:rPr>
          <w:rFonts w:ascii="Arial" w:hAnsi="Arial" w:cs="Arial"/>
        </w:rPr>
        <w:t>Genca</w:t>
      </w:r>
      <w:proofErr w:type="spellEnd"/>
      <w:r>
        <w:rPr>
          <w:rFonts w:ascii="Arial" w:hAnsi="Arial" w:cs="Arial"/>
        </w:rPr>
        <w:t xml:space="preserve"> kao članova</w:t>
      </w:r>
      <w:r w:rsidRPr="007162C7">
        <w:rPr>
          <w:rFonts w:ascii="Arial" w:hAnsi="Arial" w:cs="Arial"/>
        </w:rPr>
        <w:t xml:space="preserve"> vijeća, uz sudjelovanje </w:t>
      </w:r>
      <w:r>
        <w:rPr>
          <w:rFonts w:ascii="Arial" w:hAnsi="Arial" w:cs="Arial"/>
        </w:rPr>
        <w:t>sudske savjetnice Hane Bogović</w:t>
      </w:r>
      <w:r w:rsidRPr="007162C7">
        <w:rPr>
          <w:rFonts w:ascii="Arial" w:hAnsi="Arial" w:cs="Arial"/>
        </w:rPr>
        <w:t xml:space="preserve"> </w:t>
      </w:r>
      <w:r>
        <w:rPr>
          <w:rFonts w:ascii="Arial" w:hAnsi="Arial" w:cs="Arial"/>
        </w:rPr>
        <w:t>kao</w:t>
      </w:r>
      <w:r w:rsidRPr="007162C7">
        <w:rPr>
          <w:rFonts w:ascii="Arial" w:hAnsi="Arial" w:cs="Arial"/>
        </w:rPr>
        <w:t xml:space="preserve"> zapisničarke,</w:t>
      </w:r>
      <w:r>
        <w:rPr>
          <w:rFonts w:ascii="Arial" w:hAnsi="Arial" w:cs="Arial"/>
        </w:rPr>
        <w:t xml:space="preserve"> u prekršajnom postupku protiv okrivljene pravne osobe GALDI </w:t>
      </w:r>
      <w:proofErr w:type="spellStart"/>
      <w:r>
        <w:rPr>
          <w:rFonts w:ascii="Arial" w:hAnsi="Arial" w:cs="Arial"/>
        </w:rPr>
        <w:t>Čurilovec</w:t>
      </w:r>
      <w:proofErr w:type="spellEnd"/>
      <w:r>
        <w:rPr>
          <w:rFonts w:ascii="Arial" w:hAnsi="Arial" w:cs="Arial"/>
        </w:rPr>
        <w:t xml:space="preserve"> d.o.o. i okrivljene odgovorne osobe u pravnoj osobi Mihaele </w:t>
      </w:r>
      <w:proofErr w:type="spellStart"/>
      <w:r>
        <w:rPr>
          <w:rFonts w:ascii="Arial" w:hAnsi="Arial" w:cs="Arial"/>
        </w:rPr>
        <w:t>Dijanuš</w:t>
      </w:r>
      <w:proofErr w:type="spellEnd"/>
      <w:r>
        <w:rPr>
          <w:rFonts w:ascii="Arial" w:hAnsi="Arial" w:cs="Arial"/>
        </w:rPr>
        <w:t xml:space="preserve"> </w:t>
      </w:r>
      <w:proofErr w:type="spellStart"/>
      <w:r>
        <w:rPr>
          <w:rFonts w:ascii="Arial" w:hAnsi="Arial" w:cs="Arial"/>
        </w:rPr>
        <w:t>Rutić</w:t>
      </w:r>
      <w:proofErr w:type="spellEnd"/>
      <w:r>
        <w:rPr>
          <w:rFonts w:ascii="Arial" w:hAnsi="Arial" w:cs="Arial"/>
        </w:rPr>
        <w:t xml:space="preserve">, zbog prekršaja iz članka 172. stavka 2. točke 5. i stavka 3. Zakona o mirovinskom osiguranju („Narodne novine“ broj: 157/13., 151/14., 33/15., 93/15., 120/16., 18/18., 115/18., 102/19., 84/21., 119/22.), </w:t>
      </w:r>
      <w:r w:rsidRPr="005D05F7">
        <w:rPr>
          <w:rFonts w:ascii="Arial" w:hAnsi="Arial" w:cs="Arial"/>
        </w:rPr>
        <w:t>odlučujući</w:t>
      </w:r>
      <w:r>
        <w:rPr>
          <w:rFonts w:ascii="Arial" w:hAnsi="Arial" w:cs="Arial"/>
        </w:rPr>
        <w:t xml:space="preserve"> o žalb</w:t>
      </w:r>
      <w:r w:rsidR="0037476D">
        <w:rPr>
          <w:rFonts w:ascii="Arial" w:hAnsi="Arial" w:cs="Arial"/>
        </w:rPr>
        <w:t>i</w:t>
      </w:r>
      <w:r>
        <w:rPr>
          <w:rFonts w:ascii="Arial" w:hAnsi="Arial" w:cs="Arial"/>
        </w:rPr>
        <w:t xml:space="preserve"> ovlaštenog tužitelja Državnog inspektorata, Područnog ureda Varaždin, Službe za nadzor zapošljavanja i upućivanja, podnesenoj</w:t>
      </w:r>
      <w:r w:rsidRPr="007162C7">
        <w:rPr>
          <w:rFonts w:ascii="Arial" w:hAnsi="Arial" w:cs="Arial"/>
        </w:rPr>
        <w:t xml:space="preserve"> protiv presude Općinskog suda u </w:t>
      </w:r>
      <w:r>
        <w:rPr>
          <w:rFonts w:ascii="Arial" w:hAnsi="Arial" w:cs="Arial"/>
        </w:rPr>
        <w:t xml:space="preserve">Varaždinu </w:t>
      </w:r>
      <w:r w:rsidRPr="007162C7">
        <w:rPr>
          <w:rFonts w:ascii="Arial" w:hAnsi="Arial" w:cs="Arial"/>
        </w:rPr>
        <w:t xml:space="preserve">od </w:t>
      </w:r>
      <w:r>
        <w:rPr>
          <w:rFonts w:ascii="Arial" w:hAnsi="Arial" w:cs="Arial"/>
        </w:rPr>
        <w:t>6. veljače</w:t>
      </w:r>
      <w:r w:rsidRPr="007162C7">
        <w:rPr>
          <w:rFonts w:ascii="Arial" w:hAnsi="Arial" w:cs="Arial"/>
        </w:rPr>
        <w:t xml:space="preserve"> 202</w:t>
      </w:r>
      <w:r>
        <w:rPr>
          <w:rFonts w:ascii="Arial" w:hAnsi="Arial" w:cs="Arial"/>
        </w:rPr>
        <w:t>5</w:t>
      </w:r>
      <w:r w:rsidRPr="007162C7">
        <w:rPr>
          <w:rFonts w:ascii="Arial" w:hAnsi="Arial" w:cs="Arial"/>
        </w:rPr>
        <w:t xml:space="preserve">., </w:t>
      </w:r>
      <w:r>
        <w:rPr>
          <w:rFonts w:ascii="Arial" w:hAnsi="Arial" w:cs="Arial"/>
        </w:rPr>
        <w:t xml:space="preserve">poslovni broj </w:t>
      </w:r>
      <w:r w:rsidRPr="007162C7">
        <w:rPr>
          <w:rFonts w:ascii="Arial" w:hAnsi="Arial" w:cs="Arial"/>
        </w:rPr>
        <w:t>Pp-</w:t>
      </w:r>
      <w:r>
        <w:rPr>
          <w:rFonts w:ascii="Arial" w:hAnsi="Arial" w:cs="Arial"/>
        </w:rPr>
        <w:t>1897/2024-9</w:t>
      </w:r>
      <w:r w:rsidRPr="007162C7">
        <w:rPr>
          <w:rFonts w:ascii="Arial" w:hAnsi="Arial" w:cs="Arial"/>
        </w:rPr>
        <w:t>, na sjednici vijeća održanoj</w:t>
      </w:r>
      <w:r>
        <w:rPr>
          <w:rFonts w:ascii="Arial" w:hAnsi="Arial" w:cs="Arial"/>
        </w:rPr>
        <w:t xml:space="preserve"> dana</w:t>
      </w:r>
      <w:r w:rsidRPr="007162C7">
        <w:rPr>
          <w:rFonts w:ascii="Arial" w:hAnsi="Arial" w:cs="Arial"/>
        </w:rPr>
        <w:t xml:space="preserve"> </w:t>
      </w:r>
      <w:r>
        <w:rPr>
          <w:rFonts w:ascii="Arial" w:hAnsi="Arial" w:cs="Arial"/>
        </w:rPr>
        <w:t>3. veljače 2026.,</w:t>
      </w:r>
    </w:p>
    <w:p w:rsidRPr="007162C7" w:rsidR="00AE02A3" w:rsidP="00A63BDF" w:rsidRDefault="00AE02A3" w14:paraId="378A056C" w14:textId="77777777">
      <w:pPr>
        <w:jc w:val="both"/>
        <w:rPr>
          <w:rFonts w:ascii="Arial" w:hAnsi="Arial" w:cs="Arial"/>
        </w:rPr>
      </w:pPr>
    </w:p>
    <w:p w:rsidRPr="007162C7" w:rsidR="00AE02A3" w:rsidP="00A63BDF" w:rsidRDefault="00AE02A3" w14:paraId="44FEDB46" w14:textId="77777777">
      <w:pPr>
        <w:jc w:val="center"/>
        <w:rPr>
          <w:rFonts w:ascii="Arial" w:hAnsi="Arial" w:cs="Arial"/>
        </w:rPr>
      </w:pPr>
      <w:r w:rsidRPr="007162C7">
        <w:rPr>
          <w:rFonts w:ascii="Arial" w:hAnsi="Arial" w:cs="Arial"/>
        </w:rPr>
        <w:t>p r e s u d i o   j e:</w:t>
      </w:r>
    </w:p>
    <w:p w:rsidRPr="007162C7" w:rsidR="00AE02A3" w:rsidP="00A63BDF" w:rsidRDefault="00AE02A3" w14:paraId="002EDA82" w14:textId="77777777">
      <w:pPr>
        <w:ind w:firstLine="708"/>
        <w:jc w:val="both"/>
        <w:rPr>
          <w:rFonts w:ascii="Arial" w:hAnsi="Arial" w:cs="Arial"/>
        </w:rPr>
      </w:pPr>
    </w:p>
    <w:p w:rsidRPr="00195A34" w:rsidR="00AE02A3" w:rsidP="00A63BDF" w:rsidRDefault="00AE02A3" w14:paraId="20816B0B" w14:textId="33ADD359">
      <w:pPr>
        <w:jc w:val="both"/>
        <w:rPr>
          <w:rFonts w:ascii="Arial" w:hAnsi="Arial" w:cs="Arial"/>
        </w:rPr>
      </w:pPr>
      <w:r w:rsidRPr="007162C7">
        <w:rPr>
          <w:rFonts w:ascii="Arial" w:hAnsi="Arial" w:cs="Arial"/>
        </w:rPr>
        <w:tab/>
      </w:r>
      <w:r>
        <w:rPr>
          <w:rFonts w:ascii="Arial" w:hAnsi="Arial" w:cs="Arial"/>
        </w:rPr>
        <w:t>Odbija se kao neosnovana žalba</w:t>
      </w:r>
      <w:r w:rsidRPr="00195A34">
        <w:rPr>
          <w:rFonts w:ascii="Arial" w:hAnsi="Arial" w:cs="Arial"/>
        </w:rPr>
        <w:t xml:space="preserve"> </w:t>
      </w:r>
      <w:r>
        <w:rPr>
          <w:rFonts w:ascii="Arial" w:hAnsi="Arial" w:cs="Arial"/>
        </w:rPr>
        <w:t>ovlaštenog tužitelja Državnog inspektorata, Područnog ureda Varaždin, Službe za nadzor zapošljavanja i upućivanja te</w:t>
      </w:r>
      <w:r w:rsidRPr="00195A34">
        <w:rPr>
          <w:rFonts w:ascii="Arial" w:hAnsi="Arial" w:cs="Arial"/>
        </w:rPr>
        <w:t xml:space="preserve"> se prvostupanjska presuda</w:t>
      </w:r>
      <w:r>
        <w:rPr>
          <w:rFonts w:ascii="Arial" w:hAnsi="Arial" w:cs="Arial"/>
        </w:rPr>
        <w:t xml:space="preserve"> potvrđuje</w:t>
      </w:r>
      <w:r w:rsidRPr="00195A34">
        <w:rPr>
          <w:rFonts w:ascii="Arial" w:hAnsi="Arial" w:cs="Arial"/>
        </w:rPr>
        <w:t>.</w:t>
      </w:r>
    </w:p>
    <w:p w:rsidRPr="00AE02A3" w:rsidR="00AE02A3" w:rsidP="00A63BDF" w:rsidRDefault="00AE02A3" w14:paraId="79E7E244" w14:textId="77777777">
      <w:pPr>
        <w:pStyle w:val="Tijeloteksta"/>
        <w:rPr>
          <w:rFonts w:ascii="Arial" w:hAnsi="Arial" w:cs="Arial"/>
          <w:szCs w:val="24"/>
        </w:rPr>
      </w:pPr>
    </w:p>
    <w:p w:rsidRPr="00AE02A3" w:rsidR="00AE02A3" w:rsidP="00A63BDF" w:rsidRDefault="00AE02A3" w14:paraId="4FE031BB" w14:textId="77777777">
      <w:pPr>
        <w:pStyle w:val="Naslov3"/>
        <w:spacing w:line="240" w:lineRule="auto"/>
        <w:jc w:val="center"/>
        <w:rPr>
          <w:rFonts w:ascii="Arial" w:hAnsi="Arial" w:cs="Arial"/>
          <w:b/>
          <w:color w:val="auto"/>
          <w:sz w:val="24"/>
          <w:szCs w:val="24"/>
        </w:rPr>
      </w:pPr>
      <w:r w:rsidRPr="00AE02A3">
        <w:rPr>
          <w:rFonts w:ascii="Arial" w:hAnsi="Arial" w:cs="Arial"/>
          <w:color w:val="auto"/>
          <w:sz w:val="24"/>
          <w:szCs w:val="24"/>
        </w:rPr>
        <w:t>Obrazloženje</w:t>
      </w:r>
    </w:p>
    <w:p w:rsidRPr="007162C7" w:rsidR="00AE02A3" w:rsidP="00A63BDF" w:rsidRDefault="00AE02A3" w14:paraId="66E0A37B" w14:textId="77777777">
      <w:pPr>
        <w:jc w:val="both"/>
        <w:rPr>
          <w:rFonts w:ascii="Arial" w:hAnsi="Arial" w:cs="Arial"/>
        </w:rPr>
      </w:pPr>
    </w:p>
    <w:p w:rsidRPr="00195A34" w:rsidR="00AE02A3" w:rsidP="00A63BDF" w:rsidRDefault="00AE02A3" w14:paraId="52EC89A3" w14:textId="27A3261B">
      <w:pPr>
        <w:pStyle w:val="Uvuenotijeloteksta"/>
        <w:ind w:left="0" w:firstLine="708"/>
        <w:rPr>
          <w:rFonts w:ascii="Arial" w:hAnsi="Arial" w:cs="Arial"/>
          <w:szCs w:val="24"/>
        </w:rPr>
      </w:pPr>
      <w:r>
        <w:rPr>
          <w:rFonts w:ascii="Arial" w:hAnsi="Arial" w:cs="Arial"/>
          <w:szCs w:val="24"/>
        </w:rPr>
        <w:t xml:space="preserve">1. </w:t>
      </w:r>
      <w:r w:rsidRPr="00195A34">
        <w:rPr>
          <w:rFonts w:ascii="Arial" w:hAnsi="Arial" w:cs="Arial"/>
          <w:szCs w:val="24"/>
        </w:rPr>
        <w:t xml:space="preserve">Uvodno citiranom </w:t>
      </w:r>
      <w:r>
        <w:rPr>
          <w:rFonts w:ascii="Arial" w:hAnsi="Arial" w:cs="Arial"/>
          <w:szCs w:val="24"/>
        </w:rPr>
        <w:t>prvostupanjskom presudom okrivljena pravna osoba</w:t>
      </w:r>
      <w:r w:rsidRPr="00195A34">
        <w:rPr>
          <w:rFonts w:ascii="Arial" w:hAnsi="Arial" w:cs="Arial"/>
          <w:szCs w:val="24"/>
        </w:rPr>
        <w:t xml:space="preserve"> </w:t>
      </w:r>
      <w:r>
        <w:rPr>
          <w:rFonts w:ascii="Arial" w:hAnsi="Arial" w:cs="Arial"/>
        </w:rPr>
        <w:t xml:space="preserve">GALDI </w:t>
      </w:r>
      <w:proofErr w:type="spellStart"/>
      <w:r>
        <w:rPr>
          <w:rFonts w:ascii="Arial" w:hAnsi="Arial" w:cs="Arial"/>
        </w:rPr>
        <w:t>Čurilovec</w:t>
      </w:r>
      <w:proofErr w:type="spellEnd"/>
      <w:r>
        <w:rPr>
          <w:rFonts w:ascii="Arial" w:hAnsi="Arial" w:cs="Arial"/>
        </w:rPr>
        <w:t xml:space="preserve"> d.o.o. </w:t>
      </w:r>
      <w:r w:rsidRPr="007162C7">
        <w:rPr>
          <w:rFonts w:ascii="Arial" w:hAnsi="Arial" w:cs="Arial"/>
        </w:rPr>
        <w:t>i</w:t>
      </w:r>
      <w:r>
        <w:rPr>
          <w:rFonts w:ascii="Arial" w:hAnsi="Arial" w:cs="Arial"/>
        </w:rPr>
        <w:t xml:space="preserve"> okrivljena odgovorna osoba </w:t>
      </w:r>
      <w:proofErr w:type="spellStart"/>
      <w:r>
        <w:rPr>
          <w:rFonts w:ascii="Arial" w:hAnsi="Arial" w:cs="Arial"/>
        </w:rPr>
        <w:t>Mihaeae</w:t>
      </w:r>
      <w:proofErr w:type="spellEnd"/>
      <w:r>
        <w:rPr>
          <w:rFonts w:ascii="Arial" w:hAnsi="Arial" w:cs="Arial"/>
        </w:rPr>
        <w:t xml:space="preserve"> </w:t>
      </w:r>
      <w:proofErr w:type="spellStart"/>
      <w:r>
        <w:rPr>
          <w:rFonts w:ascii="Arial" w:hAnsi="Arial" w:cs="Arial"/>
        </w:rPr>
        <w:t>Dijanuš</w:t>
      </w:r>
      <w:proofErr w:type="spellEnd"/>
      <w:r>
        <w:rPr>
          <w:rFonts w:ascii="Arial" w:hAnsi="Arial" w:cs="Arial"/>
        </w:rPr>
        <w:t xml:space="preserve"> </w:t>
      </w:r>
      <w:proofErr w:type="spellStart"/>
      <w:r>
        <w:rPr>
          <w:rFonts w:ascii="Arial" w:hAnsi="Arial" w:cs="Arial"/>
        </w:rPr>
        <w:t>Rutić</w:t>
      </w:r>
      <w:proofErr w:type="spellEnd"/>
      <w:r w:rsidRPr="00195A34">
        <w:rPr>
          <w:rFonts w:ascii="Arial" w:hAnsi="Arial" w:cs="Arial"/>
          <w:szCs w:val="24"/>
        </w:rPr>
        <w:t xml:space="preserve"> proglašeni su krivima</w:t>
      </w:r>
      <w:r>
        <w:rPr>
          <w:rFonts w:ascii="Arial" w:hAnsi="Arial" w:cs="Arial"/>
          <w:szCs w:val="24"/>
        </w:rPr>
        <w:t xml:space="preserve"> </w:t>
      </w:r>
      <w:r w:rsidRPr="00195A34">
        <w:rPr>
          <w:rFonts w:ascii="Arial" w:hAnsi="Arial" w:cs="Arial"/>
          <w:szCs w:val="24"/>
        </w:rPr>
        <w:t xml:space="preserve">zbog prekršaja iz </w:t>
      </w:r>
      <w:r>
        <w:rPr>
          <w:rFonts w:ascii="Arial" w:hAnsi="Arial" w:cs="Arial"/>
        </w:rPr>
        <w:t xml:space="preserve">članka </w:t>
      </w:r>
      <w:r>
        <w:rPr>
          <w:rFonts w:ascii="Arial" w:hAnsi="Arial" w:cs="Arial"/>
          <w:szCs w:val="24"/>
        </w:rPr>
        <w:t>172. stavka 2. točke 5. i stavka 3. Zakona o mirovinskom osiguranju</w:t>
      </w:r>
      <w:r>
        <w:rPr>
          <w:rFonts w:ascii="Arial" w:hAnsi="Arial" w:cs="Arial"/>
        </w:rPr>
        <w:t xml:space="preserve">, </w:t>
      </w:r>
      <w:r w:rsidRPr="00195A34">
        <w:rPr>
          <w:rFonts w:ascii="Arial" w:hAnsi="Arial" w:cs="Arial"/>
          <w:szCs w:val="24"/>
        </w:rPr>
        <w:t xml:space="preserve">činjenično opisanog </w:t>
      </w:r>
      <w:r>
        <w:rPr>
          <w:rFonts w:ascii="Arial" w:hAnsi="Arial" w:cs="Arial"/>
          <w:szCs w:val="24"/>
        </w:rPr>
        <w:t>u izreci</w:t>
      </w:r>
      <w:r w:rsidRPr="00195A34">
        <w:rPr>
          <w:rFonts w:ascii="Arial" w:hAnsi="Arial" w:cs="Arial"/>
          <w:szCs w:val="24"/>
        </w:rPr>
        <w:t>,</w:t>
      </w:r>
      <w:r>
        <w:rPr>
          <w:rFonts w:ascii="Arial" w:hAnsi="Arial" w:cs="Arial"/>
          <w:szCs w:val="24"/>
        </w:rPr>
        <w:t xml:space="preserve"> te su primjenom članka 38. Prekršajnog zakona</w:t>
      </w:r>
      <w:r w:rsidR="0037476D">
        <w:rPr>
          <w:rFonts w:ascii="Arial" w:hAnsi="Arial" w:cs="Arial"/>
          <w:szCs w:val="24"/>
        </w:rPr>
        <w:t xml:space="preserve"> </w:t>
      </w:r>
      <w:r w:rsidR="0037476D">
        <w:rPr>
          <w:rFonts w:ascii="Arial" w:hAnsi="Arial" w:cs="Arial"/>
        </w:rPr>
        <w:t>(„Narodne novine“</w:t>
      </w:r>
      <w:r w:rsidRPr="005023E4" w:rsidR="0037476D">
        <w:rPr>
          <w:rFonts w:ascii="Arial" w:hAnsi="Arial" w:cs="Arial"/>
        </w:rPr>
        <w:t xml:space="preserve"> broj: 107/07., 39/</w:t>
      </w:r>
      <w:r w:rsidR="0037476D">
        <w:rPr>
          <w:rFonts w:ascii="Arial" w:hAnsi="Arial" w:cs="Arial"/>
        </w:rPr>
        <w:t xml:space="preserve">13., 157/13., 110/15., 70/17., </w:t>
      </w:r>
      <w:r w:rsidRPr="005023E4" w:rsidR="0037476D">
        <w:rPr>
          <w:rFonts w:ascii="Arial" w:hAnsi="Arial" w:cs="Arial"/>
        </w:rPr>
        <w:t>118/18</w:t>
      </w:r>
      <w:r w:rsidR="0037476D">
        <w:rPr>
          <w:rFonts w:ascii="Arial" w:hAnsi="Arial" w:cs="Arial"/>
        </w:rPr>
        <w:t>., 114/22.</w:t>
      </w:r>
      <w:r w:rsidRPr="005023E4" w:rsidR="0037476D">
        <w:rPr>
          <w:rFonts w:ascii="Arial" w:hAnsi="Arial" w:cs="Arial"/>
        </w:rPr>
        <w:t>)</w:t>
      </w:r>
      <w:r>
        <w:rPr>
          <w:rFonts w:ascii="Arial" w:hAnsi="Arial" w:cs="Arial"/>
          <w:szCs w:val="24"/>
        </w:rPr>
        <w:t xml:space="preserve"> oslobođeni od kazne. Okrivljenici su ujedno obvezani na naknadu troškova prekršajnog postupka u iznosu od 20,00 eura svaki.</w:t>
      </w:r>
    </w:p>
    <w:p w:rsidR="00AE02A3" w:rsidP="00A63BDF" w:rsidRDefault="00AE02A3" w14:paraId="591CB497" w14:textId="646F8DB8">
      <w:pPr>
        <w:pStyle w:val="Uvuenotijeloteksta"/>
        <w:rPr>
          <w:rFonts w:ascii="Arial" w:hAnsi="Arial" w:cs="Arial"/>
        </w:rPr>
      </w:pPr>
      <w:r w:rsidRPr="00195A34">
        <w:rPr>
          <w:rFonts w:ascii="Arial" w:hAnsi="Arial" w:cs="Arial"/>
          <w:szCs w:val="24"/>
        </w:rPr>
        <w:t xml:space="preserve"> </w:t>
      </w:r>
    </w:p>
    <w:p w:rsidR="00AE02A3" w:rsidP="00A63BDF" w:rsidRDefault="00AE02A3" w14:paraId="333DBC8D" w14:textId="77777777">
      <w:pPr>
        <w:pStyle w:val="Uvuenotijeloteksta"/>
        <w:ind w:left="0" w:firstLine="708"/>
        <w:rPr>
          <w:rFonts w:ascii="Arial" w:hAnsi="Arial" w:cs="Arial"/>
        </w:rPr>
      </w:pPr>
      <w:r>
        <w:rPr>
          <w:rFonts w:ascii="Arial" w:hAnsi="Arial" w:cs="Arial"/>
        </w:rPr>
        <w:t>2. Protiv navedene presude ovlašteni tužitelj je pravodobno podnio žalbu u kojoj u bitnome navodi da u predmetnom slučaju nisu ispunjene zakonske pretpostavke za oslobađanje okrivljenika od kazne, a posebno s obzirom na težinu počinjenog djela i raspon propisane kazne. Iz navedenih razloga predlaže da se pobijana presuda preinači na način da se okrivljenicima izrekne kazna sukladno Zakonu.</w:t>
      </w:r>
    </w:p>
    <w:p w:rsidRPr="007162C7" w:rsidR="00AE02A3" w:rsidP="00A63BDF" w:rsidRDefault="00AE02A3" w14:paraId="74417E38" w14:textId="77777777">
      <w:pPr>
        <w:jc w:val="both"/>
        <w:rPr>
          <w:rFonts w:ascii="Arial" w:hAnsi="Arial" w:cs="Arial"/>
        </w:rPr>
      </w:pPr>
    </w:p>
    <w:p w:rsidRPr="007162C7" w:rsidR="00AE02A3" w:rsidP="00A63BDF" w:rsidRDefault="00AE02A3" w14:paraId="0F940DC7" w14:textId="36C1B6CA">
      <w:pPr>
        <w:pStyle w:val="Tijeloteksta"/>
        <w:rPr>
          <w:rFonts w:ascii="Arial" w:hAnsi="Arial" w:cs="Arial"/>
          <w:szCs w:val="24"/>
        </w:rPr>
      </w:pPr>
      <w:r w:rsidRPr="007162C7">
        <w:rPr>
          <w:rFonts w:ascii="Arial" w:hAnsi="Arial" w:cs="Arial"/>
          <w:szCs w:val="24"/>
        </w:rPr>
        <w:lastRenderedPageBreak/>
        <w:tab/>
      </w:r>
      <w:r>
        <w:rPr>
          <w:rFonts w:ascii="Arial" w:hAnsi="Arial" w:cs="Arial"/>
          <w:szCs w:val="24"/>
        </w:rPr>
        <w:t>3. Žalbe je neosnovana</w:t>
      </w:r>
      <w:r w:rsidRPr="007162C7">
        <w:rPr>
          <w:rFonts w:ascii="Arial" w:hAnsi="Arial" w:cs="Arial"/>
          <w:szCs w:val="24"/>
        </w:rPr>
        <w:t>.</w:t>
      </w:r>
    </w:p>
    <w:p w:rsidRPr="007162C7" w:rsidR="00AE02A3" w:rsidP="00A63BDF" w:rsidRDefault="00AE02A3" w14:paraId="3DE14045" w14:textId="77777777">
      <w:pPr>
        <w:jc w:val="both"/>
        <w:rPr>
          <w:rFonts w:ascii="Arial" w:hAnsi="Arial" w:cs="Arial"/>
        </w:rPr>
      </w:pPr>
      <w:r w:rsidRPr="007162C7">
        <w:rPr>
          <w:rFonts w:ascii="Arial" w:hAnsi="Arial" w:cs="Arial"/>
          <w:b/>
        </w:rPr>
        <w:tab/>
      </w:r>
    </w:p>
    <w:p w:rsidRPr="007C5E79" w:rsidR="00AE02A3" w:rsidP="00A63BDF" w:rsidRDefault="00AE02A3" w14:paraId="056B5AA8" w14:textId="77777777">
      <w:pPr>
        <w:ind w:firstLine="708"/>
        <w:jc w:val="both"/>
        <w:rPr>
          <w:rFonts w:ascii="Arial" w:hAnsi="Arial" w:cs="Arial"/>
        </w:rPr>
      </w:pPr>
      <w:r>
        <w:rPr>
          <w:rFonts w:ascii="Arial" w:hAnsi="Arial" w:cs="Arial"/>
        </w:rPr>
        <w:t>4. Odlučujući o žalbama</w:t>
      </w:r>
      <w:r w:rsidRPr="007162C7">
        <w:rPr>
          <w:rFonts w:ascii="Arial" w:hAnsi="Arial" w:cs="Arial"/>
        </w:rPr>
        <w:t xml:space="preserve"> te ispitujući pobijanu presudu u smislu odredbe članka 20</w:t>
      </w:r>
      <w:r>
        <w:rPr>
          <w:rFonts w:ascii="Arial" w:hAnsi="Arial" w:cs="Arial"/>
        </w:rPr>
        <w:t xml:space="preserve">2. stavka 1. Prekršajnog zakona, </w:t>
      </w:r>
      <w:r w:rsidRPr="007162C7">
        <w:rPr>
          <w:rFonts w:ascii="Arial" w:hAnsi="Arial" w:cs="Arial"/>
        </w:rPr>
        <w:t>uz ocjenu navoda žalbe, Visoki prekršajni sud Republike Hrvatske</w:t>
      </w:r>
      <w:r>
        <w:rPr>
          <w:rFonts w:ascii="Arial" w:hAnsi="Arial" w:cs="Arial"/>
        </w:rPr>
        <w:t xml:space="preserve"> (dalje u tekstu: Sud)</w:t>
      </w:r>
      <w:r w:rsidRPr="007162C7">
        <w:rPr>
          <w:rFonts w:ascii="Arial" w:hAnsi="Arial" w:cs="Arial"/>
        </w:rPr>
        <w:t xml:space="preserve"> je utvrdio da presudom nisu na štetu okrivljenika povrijeđene odredbe materijalnog prekršajnog prava i da u predmetu nije nastupila zastara prekršajnog progona, kao i da nisu počinjene bitne povrede odredaba prekršajnog postupka iz članka 195. stavka 1. točke 6., 7., 9. i 10. Prekršajnog zakona, na što </w:t>
      </w:r>
      <w:r>
        <w:rPr>
          <w:rFonts w:ascii="Arial" w:hAnsi="Arial" w:cs="Arial"/>
        </w:rPr>
        <w:t>ovaj Sud pazi po službenoj dužnosti.</w:t>
      </w:r>
    </w:p>
    <w:p w:rsidRPr="00195A34" w:rsidR="00AE02A3" w:rsidP="00A63BDF" w:rsidRDefault="00AE02A3" w14:paraId="02818C5E" w14:textId="77777777">
      <w:pPr>
        <w:jc w:val="both"/>
        <w:rPr>
          <w:rFonts w:ascii="Arial" w:hAnsi="Arial" w:cs="Arial"/>
        </w:rPr>
      </w:pPr>
    </w:p>
    <w:p w:rsidR="00AE02A3" w:rsidP="00A63BDF" w:rsidRDefault="00AE02A3" w14:paraId="150C0DC0" w14:textId="05339033">
      <w:pPr>
        <w:ind w:firstLine="708"/>
        <w:jc w:val="both"/>
        <w:rPr>
          <w:rFonts w:ascii="Arial" w:hAnsi="Arial" w:cs="Arial"/>
        </w:rPr>
      </w:pPr>
      <w:r>
        <w:rPr>
          <w:rFonts w:ascii="Arial" w:hAnsi="Arial" w:cs="Arial"/>
        </w:rPr>
        <w:t xml:space="preserve">5. </w:t>
      </w:r>
      <w:r w:rsidRPr="0010296E">
        <w:rPr>
          <w:rFonts w:ascii="Arial" w:hAnsi="Arial" w:cs="Arial"/>
        </w:rPr>
        <w:t>Rješavajuć</w:t>
      </w:r>
      <w:r>
        <w:rPr>
          <w:rFonts w:ascii="Arial" w:hAnsi="Arial" w:cs="Arial"/>
        </w:rPr>
        <w:t xml:space="preserve">i </w:t>
      </w:r>
      <w:r w:rsidRPr="0010296E">
        <w:rPr>
          <w:rFonts w:ascii="Arial" w:hAnsi="Arial" w:cs="Arial"/>
        </w:rPr>
        <w:t>predmet u pogledu navoda žalbe</w:t>
      </w:r>
      <w:r>
        <w:rPr>
          <w:rFonts w:ascii="Arial" w:hAnsi="Arial" w:cs="Arial"/>
        </w:rPr>
        <w:t>, ovaj S</w:t>
      </w:r>
      <w:r w:rsidRPr="009704F1">
        <w:rPr>
          <w:rFonts w:ascii="Arial" w:hAnsi="Arial" w:cs="Arial"/>
        </w:rPr>
        <w:t>ud</w:t>
      </w:r>
      <w:r>
        <w:rPr>
          <w:rFonts w:ascii="Arial" w:hAnsi="Arial" w:cs="Arial"/>
        </w:rPr>
        <w:t xml:space="preserve"> je stava kako je prvostupanjski sud osnovano zaključio da su u predmetnom slučaju ispunjene pretpostavke za primjenu odredbe članka 38. Prekršajnog zakona i oslobađanje okrivljenika od kazne.</w:t>
      </w:r>
    </w:p>
    <w:p w:rsidR="00AE02A3" w:rsidP="00A63BDF" w:rsidRDefault="00AE02A3" w14:paraId="0A7839B9" w14:textId="77777777">
      <w:pPr>
        <w:ind w:firstLine="708"/>
        <w:jc w:val="both"/>
        <w:rPr>
          <w:rFonts w:ascii="Arial" w:hAnsi="Arial" w:cs="Arial"/>
        </w:rPr>
      </w:pPr>
    </w:p>
    <w:p w:rsidR="00AE02A3" w:rsidP="00A63BDF" w:rsidRDefault="00AE02A3" w14:paraId="414B1FCF" w14:textId="77777777">
      <w:pPr>
        <w:ind w:firstLine="720"/>
        <w:jc w:val="both"/>
        <w:rPr>
          <w:rFonts w:ascii="Arial" w:hAnsi="Arial" w:cs="Arial"/>
        </w:rPr>
      </w:pPr>
      <w:r>
        <w:rPr>
          <w:rFonts w:ascii="Arial" w:hAnsi="Arial" w:cs="Arial"/>
        </w:rPr>
        <w:t>5.1. Naime, odredbom članka 38. stavak 2. točka</w:t>
      </w:r>
      <w:r w:rsidRPr="009704F1">
        <w:rPr>
          <w:rFonts w:ascii="Arial" w:hAnsi="Arial" w:cs="Arial"/>
        </w:rPr>
        <w:t xml:space="preserve"> 2. Prekršajnog zakona propisano je da sud može osloboditi od kazne počinitelja kad je otklonio ili umanjio posljedice prekršaja ili naknadio štetu koju je njime prouzročio, ili je platio ili je ispunio propisanu obvezu zbog čijeg neplaćanja odnosno neispunjenja </w:t>
      </w:r>
      <w:r>
        <w:rPr>
          <w:rFonts w:ascii="Arial" w:hAnsi="Arial" w:cs="Arial"/>
        </w:rPr>
        <w:t>je pokrenut prekršajni postupak.</w:t>
      </w:r>
    </w:p>
    <w:p w:rsidR="00AE02A3" w:rsidP="00A63BDF" w:rsidRDefault="00AE02A3" w14:paraId="7A102B7A" w14:textId="77777777">
      <w:pPr>
        <w:ind w:firstLine="720"/>
        <w:jc w:val="both"/>
        <w:rPr>
          <w:rFonts w:ascii="Arial" w:hAnsi="Arial" w:cs="Arial"/>
        </w:rPr>
      </w:pPr>
    </w:p>
    <w:p w:rsidR="00AE02A3" w:rsidP="00A63BDF" w:rsidRDefault="00AE02A3" w14:paraId="5960DB02" w14:textId="4A92F123">
      <w:pPr>
        <w:ind w:firstLine="720"/>
        <w:jc w:val="both"/>
        <w:rPr>
          <w:rFonts w:ascii="Arial" w:hAnsi="Arial" w:cs="Arial"/>
        </w:rPr>
      </w:pPr>
      <w:r>
        <w:rPr>
          <w:rFonts w:ascii="Arial" w:hAnsi="Arial" w:cs="Arial"/>
        </w:rPr>
        <w:t>5.2. S obzirom da iz stanja spisa nesporno proizlazi da su okrivljenici imenovanu radnicu prijavili tijelima mirovinskog osiguranja sa svega jednim danom zakašnjenja (dana 15. ožujka 2024.</w:t>
      </w:r>
      <w:r w:rsidR="00CD12EC">
        <w:rPr>
          <w:rFonts w:ascii="Arial" w:hAnsi="Arial" w:cs="Arial"/>
        </w:rPr>
        <w:t>,</w:t>
      </w:r>
      <w:r>
        <w:rPr>
          <w:rFonts w:ascii="Arial" w:hAnsi="Arial" w:cs="Arial"/>
        </w:rPr>
        <w:t xml:space="preserve"> kako</w:t>
      </w:r>
      <w:r w:rsidR="00AA29ED">
        <w:rPr>
          <w:rFonts w:ascii="Arial" w:hAnsi="Arial" w:cs="Arial"/>
        </w:rPr>
        <w:t xml:space="preserve"> to</w:t>
      </w:r>
      <w:r>
        <w:rPr>
          <w:rFonts w:ascii="Arial" w:hAnsi="Arial" w:cs="Arial"/>
        </w:rPr>
        <w:t xml:space="preserve"> proizlazi iz </w:t>
      </w:r>
      <w:r w:rsidR="00AA29ED">
        <w:rPr>
          <w:rFonts w:ascii="Arial" w:hAnsi="Arial" w:cs="Arial"/>
        </w:rPr>
        <w:t xml:space="preserve">primjerka prijave o početku osiguranja </w:t>
      </w:r>
      <w:proofErr w:type="spellStart"/>
      <w:r w:rsidR="00AA29ED">
        <w:rPr>
          <w:rFonts w:ascii="Arial" w:hAnsi="Arial" w:cs="Arial"/>
        </w:rPr>
        <w:t>priležeće</w:t>
      </w:r>
      <w:proofErr w:type="spellEnd"/>
      <w:r w:rsidR="00AA29ED">
        <w:rPr>
          <w:rFonts w:ascii="Arial" w:hAnsi="Arial" w:cs="Arial"/>
        </w:rPr>
        <w:t xml:space="preserve"> spisu),</w:t>
      </w:r>
      <w:r>
        <w:rPr>
          <w:rFonts w:ascii="Arial" w:hAnsi="Arial" w:cs="Arial"/>
        </w:rPr>
        <w:t xml:space="preserve"> </w:t>
      </w:r>
      <w:r w:rsidR="00AA29ED">
        <w:rPr>
          <w:rFonts w:ascii="Arial" w:hAnsi="Arial" w:cs="Arial"/>
        </w:rPr>
        <w:t>i to</w:t>
      </w:r>
      <w:r w:rsidR="00851516">
        <w:rPr>
          <w:rFonts w:ascii="Arial" w:hAnsi="Arial" w:cs="Arial"/>
        </w:rPr>
        <w:t xml:space="preserve"> prije</w:t>
      </w:r>
      <w:r w:rsidR="00AA29ED">
        <w:rPr>
          <w:rFonts w:ascii="Arial" w:hAnsi="Arial" w:cs="Arial"/>
        </w:rPr>
        <w:t xml:space="preserve"> </w:t>
      </w:r>
      <w:r>
        <w:rPr>
          <w:rFonts w:ascii="Arial" w:hAnsi="Arial" w:cs="Arial"/>
        </w:rPr>
        <w:t>inspekcijskog nadzora</w:t>
      </w:r>
      <w:r w:rsidR="00AA29ED">
        <w:rPr>
          <w:rFonts w:ascii="Arial" w:hAnsi="Arial" w:cs="Arial"/>
        </w:rPr>
        <w:t xml:space="preserve"> provedenog dana 5. srpnja 2024., to su okrivljenici očito ispunili obvezu zbog čijeg je neispunjenja pokrenut </w:t>
      </w:r>
      <w:r w:rsidR="00964F71">
        <w:rPr>
          <w:rFonts w:ascii="Arial" w:hAnsi="Arial" w:cs="Arial"/>
        </w:rPr>
        <w:t xml:space="preserve">predmetni </w:t>
      </w:r>
      <w:r w:rsidR="00AA29ED">
        <w:rPr>
          <w:rFonts w:ascii="Arial" w:hAnsi="Arial" w:cs="Arial"/>
        </w:rPr>
        <w:t>prekršajni postupak</w:t>
      </w:r>
      <w:r w:rsidR="00851516">
        <w:rPr>
          <w:rFonts w:ascii="Arial" w:hAnsi="Arial" w:cs="Arial"/>
        </w:rPr>
        <w:t>, slijedom čega su ispunjene pretpostavke propisane člankom 38. stavkom 2. točkom 2. Prekršajnog zakona.</w:t>
      </w:r>
    </w:p>
    <w:p w:rsidR="00AE02A3" w:rsidP="00A63BDF" w:rsidRDefault="00AE02A3" w14:paraId="73BEC6F2" w14:textId="77777777">
      <w:pPr>
        <w:ind w:firstLine="720"/>
        <w:jc w:val="both"/>
        <w:rPr>
          <w:rFonts w:ascii="Arial" w:hAnsi="Arial" w:cs="Arial"/>
        </w:rPr>
      </w:pPr>
    </w:p>
    <w:p w:rsidR="00851516" w:rsidP="00A63BDF" w:rsidRDefault="00AE02A3" w14:paraId="0860A5B2" w14:textId="016B782E">
      <w:pPr>
        <w:ind w:firstLine="708"/>
        <w:jc w:val="both"/>
        <w:rPr>
          <w:rFonts w:ascii="Arial" w:hAnsi="Arial" w:cs="Arial"/>
        </w:rPr>
      </w:pPr>
      <w:r>
        <w:rPr>
          <w:rFonts w:ascii="Arial" w:hAnsi="Arial" w:cs="Arial"/>
        </w:rPr>
        <w:t xml:space="preserve">5.3. </w:t>
      </w:r>
      <w:r w:rsidR="00851516">
        <w:rPr>
          <w:rFonts w:ascii="Arial" w:hAnsi="Arial" w:cs="Arial"/>
        </w:rPr>
        <w:t>Stoga</w:t>
      </w:r>
      <w:r w:rsidRPr="007707D7">
        <w:rPr>
          <w:rFonts w:ascii="Arial" w:hAnsi="Arial" w:cs="Arial"/>
        </w:rPr>
        <w:t xml:space="preserve"> </w:t>
      </w:r>
      <w:r w:rsidR="00851516">
        <w:rPr>
          <w:rFonts w:ascii="Arial" w:hAnsi="Arial" w:cs="Arial"/>
        </w:rPr>
        <w:t>žalba tužitelja nije osnovana.</w:t>
      </w:r>
    </w:p>
    <w:p w:rsidRPr="007162C7" w:rsidR="00AE02A3" w:rsidP="00A63BDF" w:rsidRDefault="00AE02A3" w14:paraId="477CC9AE" w14:textId="77777777">
      <w:pPr>
        <w:jc w:val="both"/>
        <w:rPr>
          <w:rFonts w:ascii="Arial" w:hAnsi="Arial" w:cs="Arial"/>
        </w:rPr>
      </w:pPr>
    </w:p>
    <w:p w:rsidRPr="007162C7" w:rsidR="00AE02A3" w:rsidP="00A63BDF" w:rsidRDefault="00851516" w14:paraId="195200E3" w14:textId="556B223E">
      <w:pPr>
        <w:ind w:firstLine="708"/>
        <w:jc w:val="both"/>
        <w:rPr>
          <w:rFonts w:ascii="Arial" w:hAnsi="Arial" w:cs="Arial"/>
        </w:rPr>
      </w:pPr>
      <w:r>
        <w:rPr>
          <w:rFonts w:ascii="Arial" w:hAnsi="Arial" w:cs="Arial"/>
        </w:rPr>
        <w:t>6</w:t>
      </w:r>
      <w:r w:rsidR="00AE02A3">
        <w:rPr>
          <w:rFonts w:ascii="Arial" w:hAnsi="Arial" w:cs="Arial"/>
        </w:rPr>
        <w:t>. Slijedom svega navedenog</w:t>
      </w:r>
      <w:r w:rsidRPr="007162C7" w:rsidR="00AE02A3">
        <w:rPr>
          <w:rFonts w:ascii="Arial" w:hAnsi="Arial" w:cs="Arial"/>
        </w:rPr>
        <w:t xml:space="preserve">, </w:t>
      </w:r>
      <w:r w:rsidR="00AE02A3">
        <w:rPr>
          <w:rFonts w:ascii="Arial" w:hAnsi="Arial" w:cs="Arial"/>
        </w:rPr>
        <w:t>odlučeno je kao u izreci.</w:t>
      </w:r>
    </w:p>
    <w:p w:rsidRPr="007162C7" w:rsidR="00AE02A3" w:rsidP="00A63BDF" w:rsidRDefault="00AE02A3" w14:paraId="79F8D4C9" w14:textId="77777777">
      <w:pPr>
        <w:jc w:val="both"/>
        <w:rPr>
          <w:rFonts w:ascii="Arial" w:hAnsi="Arial" w:cs="Arial"/>
        </w:rPr>
      </w:pPr>
    </w:p>
    <w:p w:rsidRPr="007162C7" w:rsidR="00AE02A3" w:rsidP="00A63BDF" w:rsidRDefault="00AE02A3" w14:paraId="5A08186E" w14:textId="06D8E77A">
      <w:pPr>
        <w:ind w:left="2160" w:firstLine="720"/>
        <w:jc w:val="both"/>
        <w:rPr>
          <w:rFonts w:ascii="Arial" w:hAnsi="Arial" w:cs="Arial"/>
        </w:rPr>
      </w:pPr>
      <w:r>
        <w:rPr>
          <w:rFonts w:ascii="Arial" w:hAnsi="Arial" w:cs="Arial"/>
        </w:rPr>
        <w:t>Zagreb, 3. veljače 2026.</w:t>
      </w:r>
    </w:p>
    <w:p w:rsidRPr="007162C7" w:rsidR="00AE02A3" w:rsidP="00A63BDF" w:rsidRDefault="00AE02A3" w14:paraId="039E2615" w14:textId="77777777">
      <w:pPr>
        <w:jc w:val="center"/>
        <w:rPr>
          <w:rFonts w:ascii="Arial" w:hAnsi="Arial" w:cs="Arial"/>
        </w:rPr>
      </w:pPr>
    </w:p>
    <w:tbl>
      <w:tblPr>
        <w:tblW w:w="0" w:type="auto"/>
        <w:tblLook w:firstRow="1" w:lastRow="1" w:firstColumn="1" w:lastColumn="1" w:noHBand="0" w:noVBand="0" w:val="01E0"/>
      </w:tblPr>
      <w:tblGrid>
        <w:gridCol w:w="3083"/>
        <w:gridCol w:w="2910"/>
        <w:gridCol w:w="3079"/>
      </w:tblGrid>
      <w:tr w:rsidRPr="007162C7" w:rsidR="00AE02A3" w:rsidTr="00947BF4" w14:paraId="679BA19D" w14:textId="77777777">
        <w:tc>
          <w:tcPr>
            <w:tcW w:w="3284" w:type="dxa"/>
          </w:tcPr>
          <w:p w:rsidRPr="007162C7" w:rsidR="00AE02A3" w:rsidP="00A63BDF" w:rsidRDefault="00AE02A3" w14:paraId="6527993E" w14:textId="77777777">
            <w:pPr>
              <w:jc w:val="center"/>
              <w:rPr>
                <w:rFonts w:ascii="Arial" w:hAnsi="Arial" w:cs="Arial"/>
              </w:rPr>
            </w:pPr>
            <w:r w:rsidRPr="007162C7">
              <w:rPr>
                <w:rFonts w:ascii="Arial" w:hAnsi="Arial" w:cs="Arial"/>
              </w:rPr>
              <w:t>Zapisničarka:</w:t>
            </w:r>
          </w:p>
        </w:tc>
        <w:tc>
          <w:tcPr>
            <w:tcW w:w="3285" w:type="dxa"/>
          </w:tcPr>
          <w:p w:rsidRPr="007162C7" w:rsidR="00AE02A3" w:rsidP="00A63BDF" w:rsidRDefault="00AE02A3" w14:paraId="3B2EC068" w14:textId="77777777">
            <w:pPr>
              <w:jc w:val="center"/>
              <w:rPr>
                <w:rFonts w:ascii="Arial" w:hAnsi="Arial" w:cs="Arial"/>
              </w:rPr>
            </w:pPr>
          </w:p>
        </w:tc>
        <w:tc>
          <w:tcPr>
            <w:tcW w:w="3285" w:type="dxa"/>
          </w:tcPr>
          <w:p w:rsidRPr="007162C7" w:rsidR="00AE02A3" w:rsidP="00A63BDF" w:rsidRDefault="00AE02A3" w14:paraId="0B982A4E" w14:textId="77777777">
            <w:pPr>
              <w:jc w:val="center"/>
              <w:rPr>
                <w:rFonts w:ascii="Arial" w:hAnsi="Arial" w:cs="Arial"/>
              </w:rPr>
            </w:pPr>
            <w:r>
              <w:rPr>
                <w:rFonts w:ascii="Arial" w:hAnsi="Arial" w:cs="Arial"/>
              </w:rPr>
              <w:t>Predsjednica</w:t>
            </w:r>
            <w:r w:rsidRPr="007162C7">
              <w:rPr>
                <w:rFonts w:ascii="Arial" w:hAnsi="Arial" w:cs="Arial"/>
              </w:rPr>
              <w:t xml:space="preserve"> vijeća:</w:t>
            </w:r>
          </w:p>
        </w:tc>
      </w:tr>
      <w:tr w:rsidRPr="007162C7" w:rsidR="00AE02A3" w:rsidTr="00947BF4" w14:paraId="04EE40DA" w14:textId="77777777">
        <w:tc>
          <w:tcPr>
            <w:tcW w:w="3284" w:type="dxa"/>
          </w:tcPr>
          <w:p w:rsidRPr="007162C7" w:rsidR="00AE02A3" w:rsidP="00A63BDF" w:rsidRDefault="00AE02A3" w14:paraId="5893F57A" w14:textId="77777777">
            <w:pPr>
              <w:jc w:val="center"/>
              <w:rPr>
                <w:rFonts w:ascii="Arial" w:hAnsi="Arial" w:cs="Arial"/>
              </w:rPr>
            </w:pPr>
          </w:p>
        </w:tc>
        <w:tc>
          <w:tcPr>
            <w:tcW w:w="3285" w:type="dxa"/>
          </w:tcPr>
          <w:p w:rsidRPr="007162C7" w:rsidR="00AE02A3" w:rsidP="00A63BDF" w:rsidRDefault="00AE02A3" w14:paraId="3F3D234F" w14:textId="77777777">
            <w:pPr>
              <w:jc w:val="center"/>
              <w:rPr>
                <w:rFonts w:ascii="Arial" w:hAnsi="Arial" w:cs="Arial"/>
              </w:rPr>
            </w:pPr>
          </w:p>
        </w:tc>
        <w:tc>
          <w:tcPr>
            <w:tcW w:w="3285" w:type="dxa"/>
          </w:tcPr>
          <w:p w:rsidRPr="007162C7" w:rsidR="00AE02A3" w:rsidP="00A63BDF" w:rsidRDefault="00AE02A3" w14:paraId="27806D4F" w14:textId="77777777">
            <w:pPr>
              <w:jc w:val="center"/>
              <w:rPr>
                <w:rFonts w:ascii="Arial" w:hAnsi="Arial" w:cs="Arial"/>
              </w:rPr>
            </w:pPr>
          </w:p>
        </w:tc>
      </w:tr>
      <w:tr w:rsidRPr="007162C7" w:rsidR="00AE02A3" w:rsidTr="00947BF4" w14:paraId="6BD3478E" w14:textId="77777777">
        <w:tc>
          <w:tcPr>
            <w:tcW w:w="3284" w:type="dxa"/>
          </w:tcPr>
          <w:p w:rsidRPr="007162C7" w:rsidR="00AE02A3" w:rsidP="00A63BDF" w:rsidRDefault="00AE02A3" w14:paraId="433A93CE" w14:textId="77777777">
            <w:pPr>
              <w:jc w:val="center"/>
              <w:rPr>
                <w:rFonts w:ascii="Arial" w:hAnsi="Arial" w:cs="Arial"/>
              </w:rPr>
            </w:pPr>
            <w:r>
              <w:rPr>
                <w:rFonts w:ascii="Arial" w:hAnsi="Arial" w:cs="Arial"/>
              </w:rPr>
              <w:t>Hana Bogović</w:t>
            </w:r>
            <w:r w:rsidRPr="007162C7">
              <w:rPr>
                <w:rFonts w:ascii="Arial" w:hAnsi="Arial" w:cs="Arial"/>
              </w:rPr>
              <w:t xml:space="preserve"> v.r.</w:t>
            </w:r>
          </w:p>
        </w:tc>
        <w:tc>
          <w:tcPr>
            <w:tcW w:w="3285" w:type="dxa"/>
          </w:tcPr>
          <w:p w:rsidRPr="007162C7" w:rsidR="00AE02A3" w:rsidP="00A63BDF" w:rsidRDefault="00AE02A3" w14:paraId="394530E9" w14:textId="77777777">
            <w:pPr>
              <w:jc w:val="center"/>
              <w:rPr>
                <w:rFonts w:ascii="Arial" w:hAnsi="Arial" w:cs="Arial"/>
              </w:rPr>
            </w:pPr>
          </w:p>
        </w:tc>
        <w:tc>
          <w:tcPr>
            <w:tcW w:w="3285" w:type="dxa"/>
          </w:tcPr>
          <w:p w:rsidRPr="007162C7" w:rsidR="00AE02A3" w:rsidP="00A63BDF" w:rsidRDefault="00AE02A3" w14:paraId="2E7223C7" w14:textId="77777777">
            <w:pPr>
              <w:jc w:val="center"/>
              <w:rPr>
                <w:rFonts w:ascii="Arial" w:hAnsi="Arial" w:cs="Arial"/>
              </w:rPr>
            </w:pPr>
            <w:r>
              <w:rPr>
                <w:rFonts w:ascii="Arial" w:hAnsi="Arial" w:cs="Arial"/>
              </w:rPr>
              <w:t>Katica Lučić</w:t>
            </w:r>
            <w:r w:rsidRPr="007162C7">
              <w:rPr>
                <w:rFonts w:ascii="Arial" w:hAnsi="Arial" w:cs="Arial"/>
              </w:rPr>
              <w:t xml:space="preserve"> v.r.</w:t>
            </w:r>
          </w:p>
        </w:tc>
      </w:tr>
    </w:tbl>
    <w:p w:rsidR="00AE02A3" w:rsidP="00A63BDF" w:rsidRDefault="00AE02A3" w14:paraId="236D109E" w14:textId="77777777">
      <w:pPr>
        <w:jc w:val="both"/>
        <w:rPr>
          <w:rFonts w:ascii="Arial" w:hAnsi="Arial" w:cs="Arial"/>
        </w:rPr>
      </w:pPr>
      <w:r w:rsidRPr="007162C7">
        <w:rPr>
          <w:rFonts w:ascii="Arial" w:hAnsi="Arial" w:cs="Arial"/>
        </w:rPr>
        <w:tab/>
      </w:r>
    </w:p>
    <w:p w:rsidRPr="007162C7" w:rsidR="002574AC" w:rsidP="00A63BDF" w:rsidRDefault="002574AC" w14:paraId="2F0FB397" w14:textId="77777777">
      <w:pPr>
        <w:jc w:val="both"/>
        <w:rPr>
          <w:rFonts w:ascii="Arial" w:hAnsi="Arial" w:cs="Arial"/>
        </w:rPr>
      </w:pPr>
    </w:p>
    <w:p w:rsidR="00AE02A3" w:rsidP="00A63BDF" w:rsidRDefault="00AE02A3" w14:paraId="2A2344F5" w14:textId="1E0245FA">
      <w:pPr>
        <w:ind w:firstLine="708"/>
        <w:jc w:val="both"/>
        <w:rPr>
          <w:rFonts w:ascii="Arial" w:hAnsi="Arial" w:cs="Arial"/>
        </w:rPr>
      </w:pPr>
      <w:r w:rsidRPr="007162C7">
        <w:rPr>
          <w:rFonts w:ascii="Arial" w:hAnsi="Arial" w:cs="Arial"/>
        </w:rPr>
        <w:t xml:space="preserve">Presuda se dostavlja Općinskom sudu u </w:t>
      </w:r>
      <w:r>
        <w:rPr>
          <w:rFonts w:ascii="Arial" w:hAnsi="Arial" w:cs="Arial"/>
        </w:rPr>
        <w:t>Varaždinu</w:t>
      </w:r>
      <w:r w:rsidRPr="007162C7">
        <w:rPr>
          <w:rFonts w:ascii="Arial" w:hAnsi="Arial" w:cs="Arial"/>
        </w:rPr>
        <w:t xml:space="preserve"> u </w:t>
      </w:r>
      <w:r>
        <w:rPr>
          <w:rFonts w:ascii="Arial" w:hAnsi="Arial" w:cs="Arial"/>
        </w:rPr>
        <w:t>5</w:t>
      </w:r>
      <w:r w:rsidRPr="007162C7">
        <w:rPr>
          <w:rFonts w:ascii="Arial" w:hAnsi="Arial" w:cs="Arial"/>
        </w:rPr>
        <w:t xml:space="preserve"> </w:t>
      </w:r>
      <w:proofErr w:type="spellStart"/>
      <w:r>
        <w:rPr>
          <w:rFonts w:ascii="Arial" w:hAnsi="Arial" w:cs="Arial"/>
        </w:rPr>
        <w:t>otpravaka</w:t>
      </w:r>
      <w:proofErr w:type="spellEnd"/>
      <w:r>
        <w:rPr>
          <w:rFonts w:ascii="Arial" w:hAnsi="Arial" w:cs="Arial"/>
        </w:rPr>
        <w:t xml:space="preserve">: za spis, okrivljenike </w:t>
      </w:r>
      <w:r w:rsidRPr="007162C7">
        <w:rPr>
          <w:rFonts w:ascii="Arial" w:hAnsi="Arial" w:cs="Arial"/>
        </w:rPr>
        <w:t>i tužitelja.</w:t>
      </w:r>
    </w:p>
    <w:p w:rsidRPr="007162C7" w:rsidR="00AE02A3" w:rsidP="00A63BDF" w:rsidRDefault="00AE02A3" w14:paraId="26193064" w14:textId="77777777">
      <w:pPr>
        <w:ind w:firstLine="708"/>
        <w:jc w:val="both"/>
        <w:rPr>
          <w:rFonts w:ascii="Arial" w:hAnsi="Arial" w:cs="Arial"/>
        </w:rPr>
      </w:pPr>
    </w:p>
    <w:p w:rsidRPr="00833E7E" w:rsidR="00AE02A3" w:rsidP="00A63BDF" w:rsidRDefault="002574AC" w14:paraId="2F622773" w14:textId="6CD9117D">
      <w:pPr>
        <w:ind w:left="3540" w:firstLine="708"/>
        <w:jc w:val="center"/>
        <w:rPr>
          <w:rFonts w:ascii="Arial" w:hAnsi="Arial" w:cs="Arial"/>
        </w:rPr>
      </w:pPr>
      <w:r>
        <w:rPr>
          <w:rFonts w:ascii="Arial" w:hAnsi="Arial" w:cs="Arial"/>
        </w:rPr>
        <w:t xml:space="preserve">   </w:t>
      </w:r>
      <w:r w:rsidRPr="00833E7E" w:rsidR="00AE02A3">
        <w:rPr>
          <w:rFonts w:ascii="Arial" w:hAnsi="Arial" w:cs="Arial"/>
        </w:rPr>
        <w:t xml:space="preserve">Za točnost </w:t>
      </w:r>
      <w:proofErr w:type="spellStart"/>
      <w:r w:rsidRPr="00833E7E" w:rsidR="00AE02A3">
        <w:rPr>
          <w:rFonts w:ascii="Arial" w:hAnsi="Arial" w:cs="Arial"/>
        </w:rPr>
        <w:t>otpravka</w:t>
      </w:r>
      <w:proofErr w:type="spellEnd"/>
      <w:r w:rsidRPr="00833E7E" w:rsidR="00AE02A3">
        <w:rPr>
          <w:rFonts w:ascii="Arial" w:hAnsi="Arial" w:cs="Arial"/>
        </w:rPr>
        <w:t xml:space="preserve"> - ovlašteni službenik</w:t>
      </w:r>
    </w:p>
    <w:p w:rsidRPr="00833E7E" w:rsidR="00AE02A3" w:rsidP="00A63BDF" w:rsidRDefault="00AE02A3" w14:paraId="63902651" w14:textId="0C28311B">
      <w:pPr>
        <w:ind w:left="4320"/>
        <w:rPr>
          <w:rFonts w:ascii="Arial" w:hAnsi="Arial" w:cs="Arial"/>
        </w:rPr>
      </w:pPr>
      <w:r w:rsidRPr="00833E7E">
        <w:rPr>
          <w:rFonts w:ascii="Arial" w:hAnsi="Arial" w:cs="Arial"/>
        </w:rPr>
        <w:t xml:space="preserve">    </w:t>
      </w:r>
      <w:r w:rsidR="002574AC">
        <w:rPr>
          <w:rFonts w:ascii="Arial" w:hAnsi="Arial" w:cs="Arial"/>
        </w:rPr>
        <w:t>U</w:t>
      </w:r>
      <w:r w:rsidRPr="00833E7E">
        <w:rPr>
          <w:rFonts w:ascii="Arial" w:hAnsi="Arial" w:cs="Arial"/>
        </w:rPr>
        <w:t>praviteljica  zajedničke sudske pisarnice</w:t>
      </w:r>
    </w:p>
    <w:p w:rsidR="002574AC" w:rsidP="00A63BDF" w:rsidRDefault="00AE02A3" w14:paraId="12D2FBED" w14:textId="77777777">
      <w:pPr>
        <w:rPr>
          <w:rFonts w:ascii="Arial" w:hAnsi="Arial" w:cs="Arial"/>
        </w:rPr>
      </w:pPr>
      <w:r w:rsidRPr="00833E7E">
        <w:rPr>
          <w:rFonts w:ascii="Arial" w:hAnsi="Arial" w:cs="Arial"/>
        </w:rPr>
        <w:tab/>
      </w:r>
      <w:r w:rsidRPr="00833E7E">
        <w:rPr>
          <w:rFonts w:ascii="Arial" w:hAnsi="Arial" w:cs="Arial"/>
        </w:rPr>
        <w:tab/>
        <w:t xml:space="preserve">                                                       </w:t>
      </w:r>
    </w:p>
    <w:p w:rsidR="00AE02A3" w:rsidP="00A63BDF" w:rsidRDefault="002574AC" w14:paraId="32D856F5" w14:textId="740445E3">
      <w:pPr>
        <w:ind w:left="3612" w:firstLine="708"/>
      </w:pPr>
      <w:r>
        <w:rPr>
          <w:rFonts w:ascii="Arial" w:hAnsi="Arial" w:cs="Arial"/>
        </w:rPr>
        <w:t xml:space="preserve">    </w:t>
      </w:r>
      <w:r w:rsidR="00AE02A3">
        <w:rPr>
          <w:rFonts w:ascii="Arial" w:hAnsi="Arial" w:cs="Arial"/>
        </w:rPr>
        <w:t xml:space="preserve">              </w:t>
      </w:r>
      <w:r w:rsidRPr="00833E7E" w:rsidR="00AE02A3">
        <w:rPr>
          <w:rFonts w:ascii="Arial" w:hAnsi="Arial" w:cs="Arial"/>
        </w:rPr>
        <w:t>Edita Vrkljan</w:t>
      </w:r>
    </w:p>
    <w:p w:rsidR="00B26F98" w:rsidP="00A63BDF" w:rsidRDefault="00B26F98" w14:paraId="0B426AF4" w14:textId="77777777"/>
    <w:sectPr w:rsidR="00B26F98" w:rsidSect="002574AC">
      <w:headerReference w:type="default" r:id="rId9"/>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270A8" w:rsidP="00AE02A3" w:rsidRDefault="006270A8" w14:paraId="690A1440" w14:textId="77777777">
      <w:r>
        <w:separator/>
      </w:r>
    </w:p>
  </w:endnote>
  <w:endnote w:type="continuationSeparator" w:id="0">
    <w:p w:rsidR="006270A8" w:rsidP="00AE02A3" w:rsidRDefault="006270A8" w14:paraId="2128D14D"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270A8" w:rsidP="00AE02A3" w:rsidRDefault="006270A8" w14:paraId="3D9BB741" w14:textId="77777777">
      <w:r>
        <w:separator/>
      </w:r>
    </w:p>
  </w:footnote>
  <w:footnote w:type="continuationSeparator" w:id="0">
    <w:p w:rsidR="006270A8" w:rsidP="00AE02A3" w:rsidRDefault="006270A8" w14:paraId="2CAD2BB5"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94FD6" w:rsidRDefault="004457B4" w14:paraId="308CBC90" w14:textId="5AB5D881">
    <w:pPr>
      <w:pStyle w:val="Zaglavlje"/>
      <w:jc w:val="right"/>
    </w:pPr>
    <w:r w:rsidRPr="00B8415C">
      <w:rPr>
        <w:rFonts w:ascii="Arial" w:hAnsi="Arial" w:cs="Arial"/>
        <w:sz w:val="24"/>
      </w:rPr>
      <w:t xml:space="preserve"> </w:t>
    </w:r>
    <w:r w:rsidRPr="00B8415C">
      <w:rPr>
        <w:rFonts w:ascii="Arial" w:hAnsi="Arial" w:cs="Arial"/>
        <w:sz w:val="24"/>
      </w:rPr>
      <w:fldChar w:fldCharType="begin"/>
    </w:r>
    <w:r w:rsidRPr="00B8415C">
      <w:rPr>
        <w:rFonts w:ascii="Arial" w:hAnsi="Arial" w:cs="Arial"/>
        <w:sz w:val="24"/>
      </w:rPr>
      <w:instrText xml:space="preserve"> PAGE </w:instrText>
    </w:r>
    <w:r w:rsidRPr="00B8415C">
      <w:rPr>
        <w:rFonts w:ascii="Arial" w:hAnsi="Arial" w:cs="Arial"/>
        <w:sz w:val="24"/>
      </w:rPr>
      <w:fldChar w:fldCharType="separate"/>
    </w:r>
    <w:r>
      <w:rPr>
        <w:rFonts w:ascii="Arial" w:hAnsi="Arial" w:cs="Arial"/>
        <w:noProof/>
        <w:sz w:val="24"/>
      </w:rPr>
      <w:t>2</w:t>
    </w:r>
    <w:r w:rsidRPr="00B8415C">
      <w:rPr>
        <w:rFonts w:ascii="Arial" w:hAnsi="Arial" w:cs="Arial"/>
        <w:sz w:val="24"/>
      </w:rPr>
      <w:fldChar w:fldCharType="end"/>
    </w:r>
    <w:r>
      <w:rPr>
        <w:rFonts w:ascii="Arial" w:hAnsi="Arial" w:cs="Arial"/>
        <w:sz w:val="24"/>
      </w:rPr>
      <w:t xml:space="preserve">                                    </w:t>
    </w:r>
    <w:r w:rsidRPr="004B674C">
      <w:rPr>
        <w:rFonts w:ascii="Arial" w:hAnsi="Arial" w:cs="Arial"/>
        <w:sz w:val="24"/>
        <w:szCs w:val="24"/>
      </w:rPr>
      <w:t xml:space="preserve">Broj: </w:t>
    </w:r>
    <w:r>
      <w:rPr>
        <w:rFonts w:ascii="Arial" w:hAnsi="Arial" w:cs="Arial"/>
        <w:sz w:val="24"/>
        <w:szCs w:val="24"/>
      </w:rPr>
      <w:t>Pp</w:t>
    </w:r>
    <w:r w:rsidRPr="004B674C">
      <w:rPr>
        <w:rFonts w:ascii="Arial" w:hAnsi="Arial" w:cs="Arial"/>
        <w:sz w:val="24"/>
        <w:szCs w:val="24"/>
      </w:rPr>
      <w:t>ž-</w:t>
    </w:r>
    <w:r w:rsidR="00AE02A3">
      <w:rPr>
        <w:rFonts w:ascii="Arial" w:hAnsi="Arial" w:cs="Arial"/>
        <w:sz w:val="24"/>
        <w:szCs w:val="24"/>
      </w:rPr>
      <w:t>2531</w:t>
    </w:r>
    <w:r w:rsidRPr="004B674C">
      <w:rPr>
        <w:rFonts w:ascii="Arial" w:hAnsi="Arial" w:cs="Arial"/>
        <w:sz w:val="24"/>
        <w:szCs w:val="24"/>
      </w:rPr>
      <w:t>/202</w:t>
    </w:r>
    <w:r>
      <w:rPr>
        <w:rFonts w:ascii="Arial" w:hAnsi="Arial" w:cs="Arial"/>
        <w:sz w:val="24"/>
        <w:szCs w:val="24"/>
      </w:rPr>
      <w:t>5</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2A3"/>
    <w:rsid w:val="00030C95"/>
    <w:rsid w:val="00155C7E"/>
    <w:rsid w:val="002574AC"/>
    <w:rsid w:val="00353ACD"/>
    <w:rsid w:val="0037476D"/>
    <w:rsid w:val="004457B4"/>
    <w:rsid w:val="006270A8"/>
    <w:rsid w:val="00851516"/>
    <w:rsid w:val="00857733"/>
    <w:rsid w:val="008C3375"/>
    <w:rsid w:val="00964F71"/>
    <w:rsid w:val="00A57897"/>
    <w:rsid w:val="00A63BDF"/>
    <w:rsid w:val="00AA29ED"/>
    <w:rsid w:val="00AE02A3"/>
    <w:rsid w:val="00B26F98"/>
    <w:rsid w:val="00B937E7"/>
    <w:rsid w:val="00C94FD6"/>
    <w:rsid w:val="00CD12EC"/>
    <w:rsid w:val="00DD5C9D"/>
    <w:rsid w:val="00EB13EC"/>
    <w:rsid w:val="00F34C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15:chartTrackingRefBased/>
  <w14:docId w14:val="1808A935"/>
  <w15:docId w15:val="{BBFD9AAC-FA2A-483F-B8B0-9AD4900BA8F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0"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AE02A3"/>
    <w:pPr>
      <w:spacing w:after="0" w:line="240" w:lineRule="auto"/>
    </w:pPr>
    <w:rPr>
      <w:rFonts w:ascii="Times New Roman" w:hAnsi="Times New Roman" w:eastAsia="Times New Roman" w:cs="Times New Roman"/>
      <w:sz w:val="24"/>
      <w:szCs w:val="24"/>
      <w:lang w:eastAsia="hr-HR"/>
    </w:rPr>
  </w:style>
  <w:style w:type="paragraph" w:styleId="Naslov1">
    <w:name w:val="heading 1"/>
    <w:basedOn w:val="Normal"/>
    <w:next w:val="Normal"/>
    <w:link w:val="Naslov1Char"/>
    <w:uiPriority w:val="9"/>
    <w:qFormat/>
    <w:rsid w:val="00AE02A3"/>
    <w:pPr>
      <w:keepNext/>
      <w:keepLines/>
      <w:spacing w:before="360" w:after="80" w:line="259" w:lineRule="auto"/>
      <w:outlineLvl w:val="0"/>
    </w:pPr>
    <w:rPr>
      <w:rFonts w:asciiTheme="majorHAnsi" w:hAnsiTheme="majorHAnsi" w:eastAsiaTheme="majorEastAsia" w:cstheme="majorBidi"/>
      <w:color w:val="2F5496" w:themeColor="accent1" w:themeShade="BF"/>
      <w:sz w:val="40"/>
      <w:szCs w:val="40"/>
      <w:lang w:eastAsia="en-US"/>
    </w:rPr>
  </w:style>
  <w:style w:type="paragraph" w:styleId="Naslov2">
    <w:name w:val="heading 2"/>
    <w:basedOn w:val="Normal"/>
    <w:next w:val="Normal"/>
    <w:link w:val="Naslov2Char"/>
    <w:uiPriority w:val="9"/>
    <w:semiHidden/>
    <w:unhideWhenUsed/>
    <w:qFormat/>
    <w:rsid w:val="00AE02A3"/>
    <w:pPr>
      <w:keepNext/>
      <w:keepLines/>
      <w:spacing w:before="160" w:after="80" w:line="259" w:lineRule="auto"/>
      <w:outlineLvl w:val="1"/>
    </w:pPr>
    <w:rPr>
      <w:rFonts w:asciiTheme="majorHAnsi" w:hAnsiTheme="majorHAnsi" w:eastAsiaTheme="majorEastAsia" w:cstheme="majorBidi"/>
      <w:color w:val="2F5496" w:themeColor="accent1" w:themeShade="BF"/>
      <w:sz w:val="32"/>
      <w:szCs w:val="32"/>
      <w:lang w:eastAsia="en-US"/>
    </w:rPr>
  </w:style>
  <w:style w:type="paragraph" w:styleId="Naslov3">
    <w:name w:val="heading 3"/>
    <w:basedOn w:val="Normal"/>
    <w:next w:val="Normal"/>
    <w:link w:val="Naslov3Char"/>
    <w:unhideWhenUsed/>
    <w:qFormat/>
    <w:rsid w:val="00AE02A3"/>
    <w:pPr>
      <w:keepNext/>
      <w:keepLines/>
      <w:spacing w:before="160" w:after="80" w:line="259" w:lineRule="auto"/>
      <w:outlineLvl w:val="2"/>
    </w:pPr>
    <w:rPr>
      <w:rFonts w:asciiTheme="minorHAnsi" w:hAnsiTheme="minorHAnsi" w:eastAsiaTheme="majorEastAsia" w:cstheme="majorBidi"/>
      <w:color w:val="2F5496" w:themeColor="accent1" w:themeShade="BF"/>
      <w:sz w:val="28"/>
      <w:szCs w:val="28"/>
      <w:lang w:eastAsia="en-US"/>
    </w:rPr>
  </w:style>
  <w:style w:type="paragraph" w:styleId="Naslov4">
    <w:name w:val="heading 4"/>
    <w:basedOn w:val="Normal"/>
    <w:next w:val="Normal"/>
    <w:link w:val="Naslov4Char"/>
    <w:uiPriority w:val="9"/>
    <w:semiHidden/>
    <w:unhideWhenUsed/>
    <w:qFormat/>
    <w:rsid w:val="00AE02A3"/>
    <w:pPr>
      <w:keepNext/>
      <w:keepLines/>
      <w:spacing w:before="80" w:after="40" w:line="259" w:lineRule="auto"/>
      <w:outlineLvl w:val="3"/>
    </w:pPr>
    <w:rPr>
      <w:rFonts w:asciiTheme="minorHAnsi" w:hAnsiTheme="minorHAnsi" w:eastAsiaTheme="majorEastAsia" w:cstheme="majorBidi"/>
      <w:i/>
      <w:iCs/>
      <w:color w:val="2F5496" w:themeColor="accent1" w:themeShade="BF"/>
      <w:sz w:val="22"/>
      <w:szCs w:val="22"/>
      <w:lang w:eastAsia="en-US"/>
    </w:rPr>
  </w:style>
  <w:style w:type="paragraph" w:styleId="Naslov5">
    <w:name w:val="heading 5"/>
    <w:basedOn w:val="Normal"/>
    <w:next w:val="Normal"/>
    <w:link w:val="Naslov5Char"/>
    <w:uiPriority w:val="9"/>
    <w:semiHidden/>
    <w:unhideWhenUsed/>
    <w:qFormat/>
    <w:rsid w:val="00AE02A3"/>
    <w:pPr>
      <w:keepNext/>
      <w:keepLines/>
      <w:spacing w:before="80" w:after="40" w:line="259" w:lineRule="auto"/>
      <w:outlineLvl w:val="4"/>
    </w:pPr>
    <w:rPr>
      <w:rFonts w:asciiTheme="minorHAnsi" w:hAnsiTheme="minorHAnsi" w:eastAsiaTheme="majorEastAsia" w:cstheme="majorBidi"/>
      <w:color w:val="2F5496" w:themeColor="accent1" w:themeShade="BF"/>
      <w:sz w:val="22"/>
      <w:szCs w:val="22"/>
      <w:lang w:eastAsia="en-US"/>
    </w:rPr>
  </w:style>
  <w:style w:type="paragraph" w:styleId="Naslov6">
    <w:name w:val="heading 6"/>
    <w:basedOn w:val="Normal"/>
    <w:next w:val="Normal"/>
    <w:link w:val="Naslov6Char"/>
    <w:uiPriority w:val="9"/>
    <w:semiHidden/>
    <w:unhideWhenUsed/>
    <w:qFormat/>
    <w:rsid w:val="00AE02A3"/>
    <w:pPr>
      <w:keepNext/>
      <w:keepLines/>
      <w:spacing w:before="40" w:line="259" w:lineRule="auto"/>
      <w:outlineLvl w:val="5"/>
    </w:pPr>
    <w:rPr>
      <w:rFonts w:asciiTheme="minorHAnsi" w:hAnsiTheme="minorHAnsi" w:eastAsiaTheme="majorEastAsia" w:cstheme="majorBidi"/>
      <w:i/>
      <w:iCs/>
      <w:color w:val="595959" w:themeColor="text1" w:themeTint="A6"/>
      <w:sz w:val="22"/>
      <w:szCs w:val="22"/>
      <w:lang w:eastAsia="en-US"/>
    </w:rPr>
  </w:style>
  <w:style w:type="paragraph" w:styleId="Naslov7">
    <w:name w:val="heading 7"/>
    <w:basedOn w:val="Normal"/>
    <w:next w:val="Normal"/>
    <w:link w:val="Naslov7Char"/>
    <w:uiPriority w:val="9"/>
    <w:semiHidden/>
    <w:unhideWhenUsed/>
    <w:qFormat/>
    <w:rsid w:val="00AE02A3"/>
    <w:pPr>
      <w:keepNext/>
      <w:keepLines/>
      <w:spacing w:before="40" w:line="259" w:lineRule="auto"/>
      <w:outlineLvl w:val="6"/>
    </w:pPr>
    <w:rPr>
      <w:rFonts w:asciiTheme="minorHAnsi" w:hAnsiTheme="minorHAnsi" w:eastAsiaTheme="majorEastAsia" w:cstheme="majorBidi"/>
      <w:color w:val="595959" w:themeColor="text1" w:themeTint="A6"/>
      <w:sz w:val="22"/>
      <w:szCs w:val="22"/>
      <w:lang w:eastAsia="en-US"/>
    </w:rPr>
  </w:style>
  <w:style w:type="paragraph" w:styleId="Naslov8">
    <w:name w:val="heading 8"/>
    <w:basedOn w:val="Normal"/>
    <w:next w:val="Normal"/>
    <w:link w:val="Naslov8Char"/>
    <w:uiPriority w:val="9"/>
    <w:semiHidden/>
    <w:unhideWhenUsed/>
    <w:qFormat/>
    <w:rsid w:val="00AE02A3"/>
    <w:pPr>
      <w:keepNext/>
      <w:keepLines/>
      <w:spacing w:line="259" w:lineRule="auto"/>
      <w:outlineLvl w:val="7"/>
    </w:pPr>
    <w:rPr>
      <w:rFonts w:asciiTheme="minorHAnsi" w:hAnsiTheme="minorHAnsi" w:eastAsiaTheme="majorEastAsia" w:cstheme="majorBidi"/>
      <w:i/>
      <w:iCs/>
      <w:color w:val="272727" w:themeColor="text1" w:themeTint="D8"/>
      <w:sz w:val="22"/>
      <w:szCs w:val="22"/>
      <w:lang w:eastAsia="en-US"/>
    </w:rPr>
  </w:style>
  <w:style w:type="paragraph" w:styleId="Naslov9">
    <w:name w:val="heading 9"/>
    <w:basedOn w:val="Normal"/>
    <w:next w:val="Normal"/>
    <w:link w:val="Naslov9Char"/>
    <w:uiPriority w:val="9"/>
    <w:semiHidden/>
    <w:unhideWhenUsed/>
    <w:qFormat/>
    <w:rsid w:val="00AE02A3"/>
    <w:pPr>
      <w:keepNext/>
      <w:keepLines/>
      <w:spacing w:line="259" w:lineRule="auto"/>
      <w:outlineLvl w:val="8"/>
    </w:pPr>
    <w:rPr>
      <w:rFonts w:asciiTheme="minorHAnsi" w:hAnsiTheme="minorHAnsi" w:eastAsiaTheme="majorEastAsia" w:cstheme="majorBidi"/>
      <w:color w:val="272727" w:themeColor="text1" w:themeTint="D8"/>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AE02A3"/>
    <w:rPr>
      <w:rFonts w:asciiTheme="majorHAnsi" w:hAnsiTheme="majorHAnsi" w:eastAsiaTheme="majorEastAsia" w:cstheme="majorBidi"/>
      <w:color w:val="2F5496" w:themeColor="accent1" w:themeShade="BF"/>
      <w:sz w:val="40"/>
      <w:szCs w:val="40"/>
    </w:rPr>
  </w:style>
  <w:style w:type="character" w:styleId="Naslov2Char" w:customStyle="true">
    <w:name w:val="Naslov 2 Char"/>
    <w:basedOn w:val="Zadanifontodlomka"/>
    <w:link w:val="Naslov2"/>
    <w:uiPriority w:val="9"/>
    <w:semiHidden/>
    <w:rsid w:val="00AE02A3"/>
    <w:rPr>
      <w:rFonts w:asciiTheme="majorHAnsi" w:hAnsiTheme="majorHAnsi" w:eastAsiaTheme="majorEastAsia" w:cstheme="majorBidi"/>
      <w:color w:val="2F5496" w:themeColor="accent1" w:themeShade="BF"/>
      <w:sz w:val="32"/>
      <w:szCs w:val="32"/>
    </w:rPr>
  </w:style>
  <w:style w:type="character" w:styleId="Naslov3Char" w:customStyle="true">
    <w:name w:val="Naslov 3 Char"/>
    <w:basedOn w:val="Zadanifontodlomka"/>
    <w:link w:val="Naslov3"/>
    <w:rsid w:val="00AE02A3"/>
    <w:rPr>
      <w:rFonts w:eastAsiaTheme="majorEastAsia" w:cstheme="majorBidi"/>
      <w:color w:val="2F5496" w:themeColor="accent1" w:themeShade="BF"/>
      <w:sz w:val="28"/>
      <w:szCs w:val="28"/>
    </w:rPr>
  </w:style>
  <w:style w:type="character" w:styleId="Naslov4Char" w:customStyle="true">
    <w:name w:val="Naslov 4 Char"/>
    <w:basedOn w:val="Zadanifontodlomka"/>
    <w:link w:val="Naslov4"/>
    <w:uiPriority w:val="9"/>
    <w:semiHidden/>
    <w:rsid w:val="00AE02A3"/>
    <w:rPr>
      <w:rFonts w:eastAsiaTheme="majorEastAsia" w:cstheme="majorBidi"/>
      <w:i/>
      <w:iCs/>
      <w:color w:val="2F5496" w:themeColor="accent1" w:themeShade="BF"/>
    </w:rPr>
  </w:style>
  <w:style w:type="character" w:styleId="Naslov5Char" w:customStyle="true">
    <w:name w:val="Naslov 5 Char"/>
    <w:basedOn w:val="Zadanifontodlomka"/>
    <w:link w:val="Naslov5"/>
    <w:uiPriority w:val="9"/>
    <w:semiHidden/>
    <w:rsid w:val="00AE02A3"/>
    <w:rPr>
      <w:rFonts w:eastAsiaTheme="majorEastAsia" w:cstheme="majorBidi"/>
      <w:color w:val="2F5496" w:themeColor="accent1" w:themeShade="BF"/>
    </w:rPr>
  </w:style>
  <w:style w:type="character" w:styleId="Naslov6Char" w:customStyle="true">
    <w:name w:val="Naslov 6 Char"/>
    <w:basedOn w:val="Zadanifontodlomka"/>
    <w:link w:val="Naslov6"/>
    <w:uiPriority w:val="9"/>
    <w:semiHidden/>
    <w:rsid w:val="00AE02A3"/>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AE02A3"/>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AE02A3"/>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AE02A3"/>
    <w:rPr>
      <w:rFonts w:eastAsiaTheme="majorEastAsia" w:cstheme="majorBidi"/>
      <w:color w:val="272727" w:themeColor="text1" w:themeTint="D8"/>
    </w:rPr>
  </w:style>
  <w:style w:type="paragraph" w:styleId="Naslov">
    <w:name w:val="Title"/>
    <w:basedOn w:val="Normal"/>
    <w:next w:val="Normal"/>
    <w:link w:val="NaslovChar"/>
    <w:uiPriority w:val="10"/>
    <w:qFormat/>
    <w:rsid w:val="00AE02A3"/>
    <w:pPr>
      <w:spacing w:after="80"/>
      <w:contextualSpacing/>
    </w:pPr>
    <w:rPr>
      <w:rFonts w:asciiTheme="majorHAnsi" w:hAnsiTheme="majorHAnsi" w:eastAsiaTheme="majorEastAsia" w:cstheme="majorBidi"/>
      <w:spacing w:val="-10"/>
      <w:kern w:val="28"/>
      <w:sz w:val="56"/>
      <w:szCs w:val="56"/>
      <w:lang w:eastAsia="en-US"/>
    </w:rPr>
  </w:style>
  <w:style w:type="character" w:styleId="NaslovChar" w:customStyle="true">
    <w:name w:val="Naslov Char"/>
    <w:basedOn w:val="Zadanifontodlomka"/>
    <w:link w:val="Naslov"/>
    <w:uiPriority w:val="10"/>
    <w:rsid w:val="00AE02A3"/>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AE02A3"/>
    <w:pPr>
      <w:numPr>
        <w:ilvl w:val="1"/>
      </w:numPr>
      <w:spacing w:after="160" w:line="259" w:lineRule="auto"/>
    </w:pPr>
    <w:rPr>
      <w:rFonts w:asciiTheme="minorHAnsi" w:hAnsiTheme="minorHAnsi" w:eastAsiaTheme="majorEastAsia" w:cstheme="majorBidi"/>
      <w:color w:val="595959" w:themeColor="text1" w:themeTint="A6"/>
      <w:spacing w:val="15"/>
      <w:sz w:val="28"/>
      <w:szCs w:val="28"/>
      <w:lang w:eastAsia="en-US"/>
    </w:rPr>
  </w:style>
  <w:style w:type="character" w:styleId="PodnaslovChar" w:customStyle="true">
    <w:name w:val="Podnaslov Char"/>
    <w:basedOn w:val="Zadanifontodlomka"/>
    <w:link w:val="Podnaslov"/>
    <w:uiPriority w:val="11"/>
    <w:rsid w:val="00AE02A3"/>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AE02A3"/>
    <w:pPr>
      <w:spacing w:before="160" w:after="160" w:line="259" w:lineRule="auto"/>
      <w:jc w:val="center"/>
    </w:pPr>
    <w:rPr>
      <w:rFonts w:asciiTheme="minorHAnsi" w:hAnsiTheme="minorHAnsi" w:eastAsiaTheme="minorHAnsi" w:cstheme="minorBidi"/>
      <w:i/>
      <w:iCs/>
      <w:color w:val="404040" w:themeColor="text1" w:themeTint="BF"/>
      <w:sz w:val="22"/>
      <w:szCs w:val="22"/>
      <w:lang w:eastAsia="en-US"/>
    </w:rPr>
  </w:style>
  <w:style w:type="character" w:styleId="CitatChar" w:customStyle="true">
    <w:name w:val="Citat Char"/>
    <w:basedOn w:val="Zadanifontodlomka"/>
    <w:link w:val="Citat"/>
    <w:uiPriority w:val="29"/>
    <w:rsid w:val="00AE02A3"/>
    <w:rPr>
      <w:i/>
      <w:iCs/>
      <w:color w:val="404040" w:themeColor="text1" w:themeTint="BF"/>
    </w:rPr>
  </w:style>
  <w:style w:type="paragraph" w:styleId="Odlomakpopisa">
    <w:name w:val="List Paragraph"/>
    <w:basedOn w:val="Normal"/>
    <w:uiPriority w:val="34"/>
    <w:qFormat/>
    <w:rsid w:val="00AE02A3"/>
    <w:pPr>
      <w:spacing w:after="160" w:line="259" w:lineRule="auto"/>
      <w:ind w:left="720"/>
      <w:contextualSpacing/>
    </w:pPr>
    <w:rPr>
      <w:rFonts w:asciiTheme="minorHAnsi" w:hAnsiTheme="minorHAnsi" w:eastAsiaTheme="minorHAnsi" w:cstheme="minorBidi"/>
      <w:sz w:val="22"/>
      <w:szCs w:val="22"/>
      <w:lang w:eastAsia="en-US"/>
    </w:rPr>
  </w:style>
  <w:style w:type="character" w:styleId="Jakoisticanje">
    <w:name w:val="Intense Emphasis"/>
    <w:basedOn w:val="Zadanifontodlomka"/>
    <w:uiPriority w:val="21"/>
    <w:qFormat/>
    <w:rsid w:val="00AE02A3"/>
    <w:rPr>
      <w:i/>
      <w:iCs/>
      <w:color w:val="2F5496" w:themeColor="accent1" w:themeShade="BF"/>
    </w:rPr>
  </w:style>
  <w:style w:type="paragraph" w:styleId="Naglaencitat">
    <w:name w:val="Intense Quote"/>
    <w:basedOn w:val="Normal"/>
    <w:next w:val="Normal"/>
    <w:link w:val="NaglaencitatChar"/>
    <w:uiPriority w:val="30"/>
    <w:qFormat/>
    <w:rsid w:val="00AE02A3"/>
    <w:pPr>
      <w:pBdr>
        <w:top w:val="single" w:color="2F5496" w:themeColor="accent1" w:themeShade="BF" w:sz="4" w:space="10"/>
        <w:bottom w:val="single" w:color="2F5496" w:themeColor="accent1" w:themeShade="BF" w:sz="4" w:space="10"/>
      </w:pBdr>
      <w:spacing w:before="360" w:after="360" w:line="259" w:lineRule="auto"/>
      <w:ind w:left="864" w:right="864"/>
      <w:jc w:val="center"/>
    </w:pPr>
    <w:rPr>
      <w:rFonts w:asciiTheme="minorHAnsi" w:hAnsiTheme="minorHAnsi" w:eastAsiaTheme="minorHAnsi" w:cstheme="minorBidi"/>
      <w:i/>
      <w:iCs/>
      <w:color w:val="2F5496" w:themeColor="accent1" w:themeShade="BF"/>
      <w:sz w:val="22"/>
      <w:szCs w:val="22"/>
      <w:lang w:eastAsia="en-US"/>
    </w:rPr>
  </w:style>
  <w:style w:type="character" w:styleId="NaglaencitatChar" w:customStyle="true">
    <w:name w:val="Naglašen citat Char"/>
    <w:basedOn w:val="Zadanifontodlomka"/>
    <w:link w:val="Naglaencitat"/>
    <w:uiPriority w:val="30"/>
    <w:rsid w:val="00AE02A3"/>
    <w:rPr>
      <w:i/>
      <w:iCs/>
      <w:color w:val="2F5496" w:themeColor="accent1" w:themeShade="BF"/>
    </w:rPr>
  </w:style>
  <w:style w:type="character" w:styleId="Istaknutareferenca">
    <w:name w:val="Intense Reference"/>
    <w:basedOn w:val="Zadanifontodlomka"/>
    <w:uiPriority w:val="32"/>
    <w:qFormat/>
    <w:rsid w:val="00AE02A3"/>
    <w:rPr>
      <w:b/>
      <w:bCs/>
      <w:smallCaps/>
      <w:color w:val="2F5496" w:themeColor="accent1" w:themeShade="BF"/>
      <w:spacing w:val="5"/>
    </w:rPr>
  </w:style>
  <w:style w:type="paragraph" w:styleId="Zaglavlje">
    <w:name w:val="header"/>
    <w:basedOn w:val="Normal"/>
    <w:link w:val="ZaglavljeChar"/>
    <w:semiHidden/>
    <w:rsid w:val="00AE02A3"/>
    <w:pPr>
      <w:tabs>
        <w:tab w:val="center" w:pos="4153"/>
        <w:tab w:val="right" w:pos="8306"/>
      </w:tabs>
    </w:pPr>
    <w:rPr>
      <w:sz w:val="20"/>
      <w:szCs w:val="20"/>
    </w:rPr>
  </w:style>
  <w:style w:type="character" w:styleId="ZaglavljeChar" w:customStyle="true">
    <w:name w:val="Zaglavlje Char"/>
    <w:basedOn w:val="Zadanifontodlomka"/>
    <w:link w:val="Zaglavlje"/>
    <w:semiHidden/>
    <w:rsid w:val="00AE02A3"/>
    <w:rPr>
      <w:rFonts w:ascii="Times New Roman" w:hAnsi="Times New Roman" w:eastAsia="Times New Roman" w:cs="Times New Roman"/>
      <w:sz w:val="20"/>
      <w:szCs w:val="20"/>
      <w:lang w:eastAsia="hr-HR"/>
    </w:rPr>
  </w:style>
  <w:style w:type="paragraph" w:styleId="Tijeloteksta">
    <w:name w:val="Body Text"/>
    <w:basedOn w:val="Normal"/>
    <w:link w:val="TijelotekstaChar"/>
    <w:semiHidden/>
    <w:rsid w:val="00AE02A3"/>
    <w:pPr>
      <w:overflowPunct w:val="false"/>
      <w:autoSpaceDE w:val="false"/>
      <w:autoSpaceDN w:val="false"/>
      <w:adjustRightInd w:val="false"/>
      <w:jc w:val="both"/>
      <w:textAlignment w:val="baseline"/>
    </w:pPr>
    <w:rPr>
      <w:szCs w:val="20"/>
    </w:rPr>
  </w:style>
  <w:style w:type="character" w:styleId="TijelotekstaChar" w:customStyle="true">
    <w:name w:val="Tijelo teksta Char"/>
    <w:basedOn w:val="Zadanifontodlomka"/>
    <w:link w:val="Tijeloteksta"/>
    <w:semiHidden/>
    <w:rsid w:val="00AE02A3"/>
    <w:rPr>
      <w:rFonts w:ascii="Times New Roman" w:hAnsi="Times New Roman" w:eastAsia="Times New Roman" w:cs="Times New Roman"/>
      <w:sz w:val="24"/>
      <w:szCs w:val="20"/>
      <w:lang w:eastAsia="hr-HR"/>
    </w:rPr>
  </w:style>
  <w:style w:type="paragraph" w:styleId="Uvuenotijeloteksta">
    <w:name w:val="Body Text Indent"/>
    <w:basedOn w:val="Normal"/>
    <w:link w:val="UvuenotijelotekstaChar"/>
    <w:semiHidden/>
    <w:rsid w:val="00AE02A3"/>
    <w:pPr>
      <w:ind w:left="720"/>
      <w:jc w:val="both"/>
    </w:pPr>
    <w:rPr>
      <w:snapToGrid w:val="false"/>
      <w:szCs w:val="20"/>
      <w:lang w:eastAsia="en-US"/>
    </w:rPr>
  </w:style>
  <w:style w:type="character" w:styleId="UvuenotijelotekstaChar" w:customStyle="true">
    <w:name w:val="Uvučeno tijelo teksta Char"/>
    <w:basedOn w:val="Zadanifontodlomka"/>
    <w:link w:val="Uvuenotijeloteksta"/>
    <w:semiHidden/>
    <w:rsid w:val="00AE02A3"/>
    <w:rPr>
      <w:rFonts w:ascii="Times New Roman" w:hAnsi="Times New Roman" w:eastAsia="Times New Roman" w:cs="Times New Roman"/>
      <w:snapToGrid w:val="false"/>
      <w:sz w:val="24"/>
      <w:szCs w:val="20"/>
    </w:rPr>
  </w:style>
  <w:style w:type="paragraph" w:styleId="Podnoje">
    <w:name w:val="footer"/>
    <w:basedOn w:val="Normal"/>
    <w:link w:val="PodnojeChar"/>
    <w:uiPriority w:val="99"/>
    <w:unhideWhenUsed/>
    <w:rsid w:val="00AE02A3"/>
    <w:pPr>
      <w:tabs>
        <w:tab w:val="center" w:pos="4536"/>
        <w:tab w:val="right" w:pos="9072"/>
      </w:tabs>
    </w:pPr>
  </w:style>
  <w:style w:type="character" w:styleId="PodnojeChar" w:customStyle="true">
    <w:name w:val="Podnožje Char"/>
    <w:basedOn w:val="Zadanifontodlomka"/>
    <w:link w:val="Podnoje"/>
    <w:uiPriority w:val="99"/>
    <w:rsid w:val="00AE02A3"/>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4457B4"/>
    <w:rPr>
      <w:color w:val="808080"/>
      <w:bdr w:val="none" w:color="auto" w:sz="0" w:space="0"/>
      <w:shd w:val="clear" w:color="auto" w:fill="auto"/>
    </w:rPr>
  </w:style>
  <w:style w:type="character" w:styleId="eSPISCCParagraphDefaultFont" w:customStyle="true">
    <w:name w:val="eSPIS_CC_Paragraph Default Font"/>
    <w:basedOn w:val="Zadanifontodlomka"/>
    <w:rsid w:val="004457B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457B4"/>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4457B4"/>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4457B4"/>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mbeddings/oleObject1.bin" Type="http://schemas.openxmlformats.org/officeDocument/2006/relationships/oleObject" Id="rId8"/><Relationship Target="settings.xml" Type="http://schemas.openxmlformats.org/officeDocument/2006/relationships/settings" Id="rId3"/><Relationship Target="media/image1.wmf"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 veljače 2026.</izvorni_sadrzaj>
    <derivirana_varijabla naziv="DomainObject.DatumDonosenjaOdluke_1">3. veljače 2026.</derivirana_varijabla>
  </DomainObject.DatumDonosenjaOdluke>
  <DomainObject.DatumOvrsnosti>
    <izvorni_sadrzaj/>
    <derivirana_varijabla naziv="DomainObject.DatumOvrsnosti_1"/>
  </DomainObject.DatumOvrsnosti>
  <DomainObject.DatumPravomocnosti>
    <izvorni_sadrzaj>3. veljače 2026.</izvorni_sadrzaj>
    <derivirana_varijabla naziv="DomainObject.DatumPravomocnosti_1">3. veljače 2026.</derivirana_varijabla>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Ppž-2531/2025-2</izvorni_sadrzaj>
    <derivirana_varijabla naziv="DomainObject.Oznaka_1">Ppž-2531/2025-2</derivirana_varijabla>
  </DomainObject.Oznaka>
  <DomainObject.DonositeljOdluke.Ime>
    <izvorni_sadrzaj>Hana</izvorni_sadrzaj>
    <derivirana_varijabla naziv="DomainObject.DonositeljOdluke.Ime_1">Hana</derivirana_varijabla>
  </DomainObject.DonositeljOdluke.Ime>
  <DomainObject.DonositeljOdluke.Prezime>
    <izvorni_sadrzaj>Bogović</izvorni_sadrzaj>
    <derivirana_varijabla naziv="DomainObject.DonositeljOdluke.Prezime_1">Bogović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2531</izvorni_sadrzaj>
    <derivirana_varijabla naziv="DomainObject.Predmet.Broj_1">2531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2025.</izvorni_sadrzaj>
    <derivirana_varijabla naziv="DomainObject.Predmet.DatumOsnivanja_1">17.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ožujka 2026.</izvorni_sadrzaj>
    <derivirana_varijabla naziv="DomainObject.Predmet.DatumRjesavanja_1">11. ožujka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Hana Bogović</izvorni_sadrzaj>
    <derivirana_varijabla naziv="DomainObject.Predmet.Izvjestitelj_1">Hana Bogović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31. kolovoza 1984.</izvorni_sadrzaj>
    <derivirana_varijabla naziv="DomainObject.Predmet.OkrivljenikFizickaOsoba.DatumRodjenja_1">31. kolovoza 1984.</derivirana_varijabla>
  </DomainObject.Predmet.OkrivljenikFizickaOsoba.DatumRodjenja>
  <DomainObject.Predmet.OkrivljenikFizickaOsoba.DatumRodjenjaFormated>
    <izvorni_sadrzaj>31.8.1984.</izvorni_sadrzaj>
    <derivirana_varijabla naziv="DomainObject.Predmet.OkrivljenikFizickaOsoba.DatumRodjenjaFormated_1">31.8.1984.</derivirana_varijabla>
  </DomainObject.Predmet.OkrivljenikFizickaOsoba.DatumRodjenjaFormated>
  <DomainObject.Predmet.OkrivljenikFizickaOsoba.Ime>
    <izvorni_sadrzaj>Mihaela</izvorni_sadrzaj>
    <derivirana_varijabla naziv="DomainObject.Predmet.OkrivljenikFizickaOsoba.Ime_1">Mihaela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Varaždin (Varaždin)</izvorni_sadrzaj>
    <derivirana_varijabla naziv="DomainObject.Predmet.OkrivljenikFizickaOsoba.MjestoRodjenja_1">Varaždin (Varaždin)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Mihaela Dijanuš Rutić</izvorni_sadrzaj>
    <derivirana_varijabla naziv="DomainObject.Predmet.OkrivljenikFizickaOsoba.Naziv_1">Mihaela Dijanuš Rutić</derivirana_varijabla>
  </DomainObject.Predmet.OkrivljenikFizickaOsoba.Naziv>
  <DomainObject.Predmet.OkrivljenikFizickaOsoba.Prezime>
    <izvorni_sadrzaj>Dijanuš Rutić</izvorni_sadrzaj>
    <derivirana_varijabla naziv="DomainObject.Predmet.OkrivljenikFizickaOsoba.Prezime_1">Dijanuš Rutić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71463463367</izvorni_sadrzaj>
    <derivirana_varijabla naziv="DomainObject.Predmet.OkrivljenikFizickaOsoba.Oib_1">71463463367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Ppž-2531/2025</izvorni_sadrzaj>
    <derivirana_varijabla naziv="DomainObject.Predmet.OznakaBroj_1">Ppž-2531/2025</derivirana_varijabla>
  </DomainObject.Predmet.OznakaBroj>
  <DomainObject.Predmet.OznakaBrojOptuznogAkta>
    <izvorni_sadrzaj/>
    <derivirana_varijabla naziv="DomainObject.Predmet.OznakaBrojOptuznogAkta_1"/>
  </DomainObject.Predmet.OznakaBrojOptuznogAkta>
  <DomainObject.Predmet.PredmetRijesio.Ime>
    <izvorni_sadrzaj>Hana</izvorni_sadrzaj>
    <derivirana_varijabla naziv="DomainObject.Predmet.PredmetRijesio.Ime_1">Hana</derivirana_varijabla>
  </DomainObject.Predmet.PredmetRijesio.Ime>
  <DomainObject.Predmet.PredmetRijesio.Oib>
    <izvorni_sadrzaj>70477673090</izvorni_sadrzaj>
    <derivirana_varijabla naziv="DomainObject.Predmet.PredmetRijesio.Oib_1">70477673090</derivirana_varijabla>
  </DomainObject.Predmet.PredmetRijesio.Oib>
  <DomainObject.Predmet.PredmetRijesio.Prezime>
    <izvorni_sadrzaj>Bogović</izvorni_sadrzaj>
    <derivirana_varijabla naziv="DomainObject.Predmet.PredmetRijesio.Prezime_1">Bogović</derivirana_varijabla>
  </DomainObject.Predmet.PredmetRijesio.Prezime>
  <DomainObject.Predmet.PrimjedbaSuca>
    <izvorni_sadrzaj/>
    <derivirana_varijabla naziv="DomainObject.Predmet.PrimjedbaSuca_1"/>
  </DomainObject.Predmet.PrimjedbaSuca>
  <DomainObject.Predmet.ProtustrankaFormated>
    <izvorni_sadrzaj>  GALDI Čurilovec društvo s ograničenom odgovornošću za trgovinu, proizvodnju i usluge; Mihaela Dijanuš Rutić</izvorni_sadrzaj>
    <derivirana_varijabla naziv="DomainObject.Predmet.ProtustrankaFormated_1">  GALDI Čurilovec društvo s ograničenom odgovornošću za trgovinu, proizvodnju i usluge; Mihaela Dijanuš Rutić</derivirana_varijabla>
  </DomainObject.Predmet.ProtustrankaFormated>
  <DomainObject.Predmet.ProtustrankaFormatedOIB>
    <izvorni_sadrzaj>  GALDI Čurilovec društvo s ograničenom odgovornošću za trgovinu, proizvodnju i usluge, OIB 12265352575; Mihaela Dijanuš Rutić, OIB 71463463367</izvorni_sadrzaj>
    <derivirana_varijabla naziv="DomainObject.Predmet.ProtustrankaFormatedOIB_1">  GALDI Čurilovec društvo s ograničenom odgovornošću za trgovinu, proizvodnju i usluge, OIB 12265352575; Mihaela Dijanuš Rutić, OIB 71463463367</derivirana_varijabla>
  </DomainObject.Predmet.ProtustrankaFormatedOIB>
  <DomainObject.Predmet.ProtustrankaFormatedWithAdress>
    <izvorni_sadrzaj> GALDI Čurilovec društvo s ograničenom odgovornošću za trgovinu, proizvodnju i usluge, Čurilovec 10A, 42220 Čurilovec; Mihaela Dijanuš Rutić, Boričevec Toplički 12p, 42223 Boričevec Toplički</izvorni_sadrzaj>
    <derivirana_varijabla naziv="DomainObject.Predmet.ProtustrankaFormatedWithAdress_1"> GALDI Čurilovec društvo s ograničenom odgovornošću za trgovinu, proizvodnju i usluge, Čurilovec 10A, 42220 Čurilovec; Mihaela Dijanuš Rutić, Boričevec Toplički 12p, 42223 Boričevec Toplički</derivirana_varijabla>
  </DomainObject.Predmet.ProtustrankaFormatedWithAdress>
  <DomainObject.Predmet.ProtustrankaFormatedWithAdressOIB>
    <izvorni_sadrzaj> GALDI Čurilovec društvo s ograničenom odgovornošću za trgovinu, proizvodnju i usluge, OIB 12265352575, Čurilovec 10A, 42220 Čurilovec; Mihaela Dijanuš Rutić, OIB 71463463367, Boričevec Toplički 12p, 42223 Boričevec Toplički</izvorni_sadrzaj>
    <derivirana_varijabla naziv="DomainObject.Predmet.ProtustrankaFormatedWithAdressOIB_1"> GALDI Čurilovec društvo s ograničenom odgovornošću za trgovinu, proizvodnju i usluge, OIB 12265352575, Čurilovec 10A, 42220 Čurilovec; Mihaela Dijanuš Rutić, OIB 71463463367, Boričevec Toplički 12p, 42223 Boričevec Toplički</derivirana_varijabla>
  </DomainObject.Predmet.ProtustrankaFormatedWithAdressOIB>
  <DomainObject.Predmet.ProtustrankaWithAdress>
    <izvorni_sadrzaj>GALDI Čurilovec društvo s ograničenom odgovornošću za trgovinu, proizvodnju i usluge Čurilovec 10A, 42220 Čurilovec, Mihaela Dijanuš Rutić Boričevec Toplički 12p, 42223 Boričevec Toplički</izvorni_sadrzaj>
    <derivirana_varijabla naziv="DomainObject.Predmet.ProtustrankaWithAdress_1">GALDI Čurilovec društvo s ograničenom odgovornošću za trgovinu, proizvodnju i usluge Čurilovec 10A, 42220 Čurilovec, Mihaela Dijanuš Rutić Boričevec Toplički 12p, 42223 Boričevec Toplički</derivirana_varijabla>
  </DomainObject.Predmet.ProtustrankaWithAdress>
  <DomainObject.Predmet.ProtustrankaWithAdressOIB>
    <izvorni_sadrzaj>GALDI Čurilovec društvo s ograničenom odgovornošću za trgovinu, proizvodnju i usluge, OIB 12265352575, Čurilovec 10A, 42220 Čurilovec, Mihaela Dijanuš Rutić, OIB 71463463367, Boričevec Toplički 12p, 42223 Boričevec Toplički</izvorni_sadrzaj>
    <derivirana_varijabla naziv="DomainObject.Predmet.ProtustrankaWithAdressOIB_1">GALDI Čurilovec društvo s ograničenom odgovornošću za trgovinu, proizvodnju i usluge, OIB 12265352575, Čurilovec 10A, 42220 Čurilovec, Mihaela Dijanuš Rutić, OIB 71463463367, Boričevec Toplički 12p, 42223 Boričevec Toplički</derivirana_varijabla>
  </DomainObject.Predmet.ProtustrankaWithAdressOIB>
  <DomainObject.Predmet.ProtustrankaNazivFormated>
    <izvorni_sadrzaj>GALDI Čurilovec društvo s ograničenom odgovornošću za trgovinu, proizvodnju i usluge,Mihaela Dijanuš Rutić</izvorni_sadrzaj>
    <derivirana_varijabla naziv="DomainObject.Predmet.ProtustrankaNazivFormated_1">GALDI Čurilovec društvo s ograničenom odgovornošću za trgovinu, proizvodnju i usluge,Mihaela Dijanuš Rutić</derivirana_varijabla>
  </DomainObject.Predmet.ProtustrankaNazivFormated>
  <DomainObject.Predmet.ProtustrankaNazivFormatedOIB>
    <izvorni_sadrzaj>GALDI Čurilovec društvo s ograničenom odgovornošću za trgovinu, proizvodnju i usluge, OIB 12265352575,Mihaela Dijanuš Rutić, OIB 71463463367</izvorni_sadrzaj>
    <derivirana_varijabla naziv="DomainObject.Predmet.ProtustrankaNazivFormatedOIB_1">GALDI Čurilovec društvo s ograničenom odgovornošću za trgovinu, proizvodnju i usluge, OIB 12265352575,Mihaela Dijanuš Rutić, OIB 71463463367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Vijeće za gospodarstvo</izvorni_sadrzaj>
    <derivirana_varijabla naziv="DomainObject.Predmet.Referada.Naziv_1">1. Vijeće za gospodarstvo</derivirana_varijabla>
  </DomainObject.Predmet.Referada.Naziv>
  <DomainObject.Predmet.Referada.Oznaka>
    <izvorni_sadrzaj>VPSOGVIJ1</izvorni_sadrzaj>
    <derivirana_varijabla naziv="DomainObject.Predmet.Referada.Oznaka_1">VPSOGVIJ1</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prekršajni sud Republike Hrvatske</izvorni_sadrzaj>
    <derivirana_varijabla naziv="DomainObject.Predmet.Referada.Sud.Naziv_1">Visoki prekršajni sud Republike Hrvatske</derivirana_varijabla>
  </DomainObject.Predmet.Referada.Sud.Naziv>
  <DomainObject.Predmet.Referada.Sudac>
    <izvorni_sadrzaj>Hana Bogović</izvorni_sadrzaj>
    <derivirana_varijabla naziv="DomainObject.Predmet.Referada.Sudac_1">Hana Bogović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sud u Varaždinu; Državni inspektorat - Područni ured Varaždin, Služba za nadzor zapošljavanja i upućivanja)</izvorni_sadrzaj>
    <derivirana_varijabla naziv="DomainObject.Predmet.StrankaFormated_1">  Općinski sud u Varaždinu; Državni inspektorat - Područni ured Varaždin, Služba za nadzor zapošljavanja i upućivanja)</derivirana_varijabla>
  </DomainObject.Predmet.StrankaFormated>
  <DomainObject.Predmet.StrankaFormatedOIB>
    <izvorni_sadrzaj>  Općinski sud u Varaždinu, OIB 14828046348; Državni inspektorat - Područni ured Varaždin, Služba za nadzor zapošljavanja i upućivanja)</izvorni_sadrzaj>
    <derivirana_varijabla naziv="DomainObject.Predmet.StrankaFormatedOIB_1">  Općinski sud u Varaždinu, OIB 14828046348; Državni inspektorat - Područni ured Varaždin, Služba za nadzor zapošljavanja i upućivanja)</derivirana_varijabla>
  </DomainObject.Predmet.StrankaFormatedOIB>
  <DomainObject.Predmet.StrankaFormatedWithAdress>
    <izvorni_sadrzaj> Općinski sud u Varaždinu, Braće Radića 2, 42000 Varaždin; Državni inspektorat - Područni ured Varaždin, Služba za nadzor zapošljavanja i upućivanja), Ankice Opolski 2, 42000 Varaždin</izvorni_sadrzaj>
    <derivirana_varijabla naziv="DomainObject.Predmet.StrankaFormatedWithAdress_1"> Općinski sud u Varaždinu, Braće Radića 2, 42000 Varaždin; Državni inspektorat - Područni ured Varaždin, Služba za nadzor zapošljavanja i upućivanja), Ankice Opolski 2, 42000 Varaždin</derivirana_varijabla>
  </DomainObject.Predmet.StrankaFormatedWithAdress>
  <DomainObject.Predmet.StrankaFormatedWithAdressOIB>
    <izvorni_sadrzaj> Općinski sud u Varaždinu, OIB 14828046348, Braće Radića 2, 42000 Varaždin; Državni inspektorat - Područni ured Varaždin, Služba za nadzor zapošljavanja i upućivanja), Ankice Opolski 2, 42000 Varaždin</izvorni_sadrzaj>
    <derivirana_varijabla naziv="DomainObject.Predmet.StrankaFormatedWithAdressOIB_1"> Općinski sud u Varaždinu, OIB 14828046348, Braće Radića 2, 42000 Varaždin; Državni inspektorat - Područni ured Varaždin, Služba za nadzor zapošljavanja i upućivanja), Ankice Opolski 2, 42000 Varaždin</derivirana_varijabla>
  </DomainObject.Predmet.StrankaFormatedWithAdressOIB>
  <DomainObject.Predmet.StrankaWithAdress>
    <izvorni_sadrzaj>Općinski sud u Varaždinu Braće Radića 2,42000 Varaždin,Državni inspektorat - Područni ured Varaždin, Služba za nadzor zapošljavanja i upućivanja) Ankice Opolski 2,42000 Varaždin</izvorni_sadrzaj>
    <derivirana_varijabla naziv="DomainObject.Predmet.StrankaWithAdress_1">Općinski sud u Varaždinu Braće Radića 2,42000 Varaždin,Državni inspektorat - Područni ured Varaždin, Služba za nadzor zapošljavanja i upućivanja) Ankice Opolski 2,42000 Varaždin</derivirana_varijabla>
  </DomainObject.Predmet.StrankaWithAdress>
  <DomainObject.Predmet.StrankaWithAdressOIB>
    <izvorni_sadrzaj>Općinski sud u Varaždinu, OIB 14828046348, Braće Radića 2,42000 Varaždin,Državni inspektorat - Područni ured Varaždin, Služba za nadzor zapošljavanja i upućivanja), Ankice Opolski 2,42000 Varaždin</izvorni_sadrzaj>
    <derivirana_varijabla naziv="DomainObject.Predmet.StrankaWithAdressOIB_1">Općinski sud u Varaždinu, OIB 14828046348, Braće Radića 2,42000 Varaždin,Državni inspektorat - Područni ured Varaždin, Služba za nadzor zapošljavanja i upućivanja), Ankice Opolski 2,42000 Varaždin</derivirana_varijabla>
  </DomainObject.Predmet.StrankaWithAdressOIB>
  <DomainObject.Predmet.StrankaNazivFormated>
    <izvorni_sadrzaj>Općinski sud u Varaždinu,Državni inspektorat - Područni ured Varaždin, Služba za nadzor zapošljavanja i upućivanja)</izvorni_sadrzaj>
    <derivirana_varijabla naziv="DomainObject.Predmet.StrankaNazivFormated_1">Općinski sud u Varaždinu,Državni inspektorat - Područni ured Varaždin, Služba za nadzor zapošljavanja i upućivanja)</derivirana_varijabla>
  </DomainObject.Predmet.StrankaNazivFormated>
  <DomainObject.Predmet.StrankaNazivFormatedOIB>
    <izvorni_sadrzaj>Općinski sud u Varaždinu, OIB 14828046348,Državni inspektorat - Područni ured Varaždin, Služba za nadzor zapošljavanja i upućivanja)</izvorni_sadrzaj>
    <derivirana_varijabla naziv="DomainObject.Predmet.StrankaNazivFormatedOIB_1">Općinski sud u Varaždinu, OIB 14828046348,Državni inspektorat - Područni ured Varaždin, Služba za nadzor zapošljavanja i upućivanja)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izvorni_sadrzaj>
    <derivirana_varijabla naziv="DomainObject.Predmet.Sud.Adresa.PostBroj_1">1000</derivirana_varijabla>
  </DomainObject.Predmet.Sud.Adresa.PostBroj>
  <DomainObject.Predmet.Sud.Adresa.UlicaIKBR>
    <izvorni_sadrzaj>Augusta Šenoe 30</izvorni_sadrzaj>
    <derivirana_varijabla naziv="DomainObject.Predmet.Sud.Adresa.UlicaIKBR_1">Augusta Šenoe 30</derivirana_varijabla>
  </DomainObject.Predmet.Sud.Adresa.UlicaIKBR>
  <DomainObject.Predmet.Sud.Naziv>
    <izvorni_sadrzaj>Visoki prekršajni sud Republike Hrvatske</izvorni_sadrzaj>
    <derivirana_varijabla naziv="DomainObject.Predmet.Sud.Naziv_1">Visoki prekršajni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Odjeljak prijepisa</izvorni_sadrzaj>
    <derivirana_varijabla naziv="DomainObject.Predmet.TrenutnaLokacijaSpisa.Naziv_1">Odjeljak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prekršajni sud Republike Hrvatske</izvorni_sadrzaj>
    <derivirana_varijabla naziv="DomainObject.Predmet.TrenutnaLokacijaSpisa.Sud.Naziv_1">Visoki prekršajni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VPSP</izvorni_sadrzaj>
    <derivirana_varijabla naziv="DomainObject.Predmet.UstrojstvenaJedinicaVodi.Oznaka_1">VPSP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prekršajni sud Republike Hrvatske</izvorni_sadrzaj>
    <derivirana_varijabla naziv="DomainObject.Predmet.UstrojstvenaJedinicaVodi.Sud.Naziv_1">Visoki prekršajni sud Republike Hrvatske</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Nataša Borovnjak</izvorni_sadrzaj>
    <derivirana_varijabla naziv="DomainObject.Predmet.Zapisnicar_1">Nataša Borovnjak</derivirana_varijabla>
  </DomainObject.Predmet.Zapisnicar>
  <DomainObject.Predmet.StrankaListFormated>
    <izvorni_sadrzaj>
      <item>Općinski sud u Varaždinu</item>
      <item>Državni inspektorat - Područni ured Varaždin, Služba za nadzor zapošljavanja i upućivanja)</item>
    </izvorni_sadrzaj>
    <derivirana_varijabla naziv="DomainObject.Predmet.StrankaListFormated_1">
      <item>Općinski sud u Varaždinu</item>
      <item>Državni inspektorat - Područni ured Varaždin, Služba za nadzor zapošljavanja i upućivanja)</item>
    </derivirana_varijabla>
  </DomainObject.Predmet.StrankaListFormated>
  <DomainObject.Predmet.StrankaListFormatedOIB>
    <izvorni_sadrzaj>
      <item>Općinski sud u Varaždinu, OIB 14828046348</item>
      <item>Državni inspektorat - Područni ured Varaždin, Služba za nadzor zapošljavanja i upućivanja)</item>
    </izvorni_sadrzaj>
    <derivirana_varijabla naziv="DomainObject.Predmet.StrankaListFormatedOIB_1">
      <item>Općinski sud u Varaždinu, OIB 14828046348</item>
      <item>Državni inspektorat - Područni ured Varaždin, Služba za nadzor zapošljavanja i upućivanja)</item>
    </derivirana_varijabla>
  </DomainObject.Predmet.StrankaListFormatedOIB>
  <DomainObject.Predmet.StrankaListFormatedWithAdress>
    <izvorni_sadrzaj>
      <item>Općinski sud u Varaždinu, Braće Radića 2, 42000 Varaždin</item>
      <item>Državni inspektorat - Područni ured Varaždin, Služba za nadzor zapošljavanja i upućivanja), Ankice Opolski 2, 42000 Varaždin</item>
    </izvorni_sadrzaj>
    <derivirana_varijabla naziv="DomainObject.Predmet.StrankaListFormatedWithAdress_1">
      <item>Općinski sud u Varaždinu, Braće Radića 2, 42000 Varaždin</item>
      <item>Državni inspektorat - Područni ured Varaždin, Služba za nadzor zapošljavanja i upućivanja), Ankice Opolski 2, 42000 Varaždin</item>
    </derivirana_varijabla>
  </DomainObject.Predmet.StrankaListFormatedWithAdress>
  <DomainObject.Predmet.StrankaListFormatedWithAdressOIB>
    <izvorni_sadrzaj>
      <item>Općinski sud u Varaždinu, OIB 14828046348, Braće Radića 2, 42000 Varaždin</item>
      <item>Državni inspektorat - Područni ured Varaždin, Služba za nadzor zapošljavanja i upućivanja), Ankice Opolski 2, 42000 Varaždin</item>
    </izvorni_sadrzaj>
    <derivirana_varijabla naziv="DomainObject.Predmet.StrankaListFormatedWithAdressOIB_1">
      <item>Općinski sud u Varaždinu, OIB 14828046348, Braće Radića 2, 42000 Varaždin</item>
      <item>Državni inspektorat - Područni ured Varaždin, Služba za nadzor zapošljavanja i upućivanja), Ankice Opolski 2, 42000 Varaždin</item>
    </derivirana_varijabla>
  </DomainObject.Predmet.StrankaListFormatedWithAdressOIB>
  <DomainObject.Predmet.StrankaListNazivFormated>
    <izvorni_sadrzaj>
      <item>Općinski sud u Varaždinu</item>
      <item>Državni inspektorat - Područni ured Varaždin, Služba za nadzor zapošljavanja i upućivanja)</item>
    </izvorni_sadrzaj>
    <derivirana_varijabla naziv="DomainObject.Predmet.StrankaListNazivFormated_1">
      <item>Općinski sud u Varaždinu</item>
      <item>Državni inspektorat - Područni ured Varaždin, Služba za nadzor zapošljavanja i upućivanja)</item>
    </derivirana_varijabla>
  </DomainObject.Predmet.StrankaListNazivFormated>
  <DomainObject.Predmet.StrankaListNazivFormatedOIB>
    <izvorni_sadrzaj>
      <item>Općinski sud u Varaždinu, OIB 14828046348</item>
      <item>Državni inspektorat - Područni ured Varaždin, Služba za nadzor zapošljavanja i upućivanja)</item>
    </izvorni_sadrzaj>
    <derivirana_varijabla naziv="DomainObject.Predmet.StrankaListNazivFormatedOIB_1">
      <item>Općinski sud u Varaždinu, OIB 14828046348</item>
      <item>Državni inspektorat - Područni ured Varaždin, Služba za nadzor zapošljavanja i upućivanja)</item>
    </derivirana_varijabla>
  </DomainObject.Predmet.StrankaListNazivFormatedOIB>
  <DomainObject.Predmet.ProtuStrankaListFormated>
    <izvorni_sadrzaj>
      <item>GALDI Čurilovec društvo s ograničenom odgovornošću za trgovinu, proizvodnju i usluge</item>
      <item>Mihaela Dijanuš Rutić</item>
    </izvorni_sadrzaj>
    <derivirana_varijabla naziv="DomainObject.Predmet.ProtuStrankaListFormated_1">
      <item>GALDI Čurilovec društvo s ograničenom odgovornošću za trgovinu, proizvodnju i usluge</item>
      <item>Mihaela Dijanuš Rutić</item>
    </derivirana_varijabla>
  </DomainObject.Predmet.ProtuStrankaListFormated>
  <DomainObject.Predmet.ProtuStrankaListFormatedOIB>
    <izvorni_sadrzaj>
      <item>GALDI Čurilovec društvo s ograničenom odgovornošću za trgovinu, proizvodnju i usluge, OIB 12265352575</item>
      <item>Mihaela Dijanuš Rutić, OIB 71463463367</item>
    </izvorni_sadrzaj>
    <derivirana_varijabla naziv="DomainObject.Predmet.ProtuStrankaListFormatedOIB_1">
      <item>GALDI Čurilovec društvo s ograničenom odgovornošću za trgovinu, proizvodnju i usluge, OIB 12265352575</item>
      <item>Mihaela Dijanuš Rutić, OIB 71463463367</item>
    </derivirana_varijabla>
  </DomainObject.Predmet.ProtuStrankaListFormatedOIB>
  <DomainObject.Predmet.ProtuStrankaListFormatedWithAdress>
    <izvorni_sadrzaj>
      <item>GALDI Čurilovec društvo s ograničenom odgovornošću za trgovinu, proizvodnju i usluge, Čurilovec 10A, 42220 Čurilovec</item>
      <item>Mihaela Dijanuš Rutić, Boričevec Toplički 12p, 42223 Boričevec Toplički</item>
    </izvorni_sadrzaj>
    <derivirana_varijabla naziv="DomainObject.Predmet.ProtuStrankaListFormatedWithAdress_1">
      <item>GALDI Čurilovec društvo s ograničenom odgovornošću za trgovinu, proizvodnju i usluge, Čurilovec 10A, 42220 Čurilovec</item>
      <item>Mihaela Dijanuš Rutić, Boričevec Toplički 12p, 42223 Boričevec Toplički</item>
    </derivirana_varijabla>
  </DomainObject.Predmet.ProtuStrankaListFormatedWithAdress>
  <DomainObject.Predmet.ProtuStrankaListFormatedWithAdressOIB>
    <izvorni_sadrzaj>
      <item>GALDI Čurilovec društvo s ograničenom odgovornošću za trgovinu, proizvodnju i usluge, OIB 12265352575, Čurilovec 10A, 42220 Čurilovec</item>
      <item>Mihaela Dijanuš Rutić, OIB 71463463367, Boričevec Toplički 12p, 42223 Boričevec Toplički</item>
    </izvorni_sadrzaj>
    <derivirana_varijabla naziv="DomainObject.Predmet.ProtuStrankaListFormatedWithAdressOIB_1">
      <item>GALDI Čurilovec društvo s ograničenom odgovornošću za trgovinu, proizvodnju i usluge, OIB 12265352575, Čurilovec 10A, 42220 Čurilovec</item>
      <item>Mihaela Dijanuš Rutić, OIB 71463463367, Boričevec Toplički 12p, 42223 Boričevec Toplički</item>
    </derivirana_varijabla>
  </DomainObject.Predmet.ProtuStrankaListFormatedWithAdressOIB>
  <DomainObject.Predmet.ProtuStrankaListNazivFormated>
    <izvorni_sadrzaj>
      <item>GALDI Čurilovec društvo s ograničenom odgovornošću za trgovinu, proizvodnju i usluge</item>
      <item>Mihaela Dijanuš Rutić</item>
    </izvorni_sadrzaj>
    <derivirana_varijabla naziv="DomainObject.Predmet.ProtuStrankaListNazivFormated_1">
      <item>GALDI Čurilovec društvo s ograničenom odgovornošću za trgovinu, proizvodnju i usluge</item>
      <item>Mihaela Dijanuš Rutić</item>
    </derivirana_varijabla>
  </DomainObject.Predmet.ProtuStrankaListNazivFormated>
  <DomainObject.Predmet.ProtuStrankaListNazivFormatedOIB>
    <izvorni_sadrzaj>
      <item>GALDI Čurilovec društvo s ograničenom odgovornošću za trgovinu, proizvodnju i usluge, OIB 12265352575</item>
      <item>Mihaela Dijanuš Rutić, OIB 71463463367</item>
    </izvorni_sadrzaj>
    <derivirana_varijabla naziv="DomainObject.Predmet.ProtuStrankaListNazivFormatedOIB_1">
      <item>GALDI Čurilovec društvo s ograničenom odgovornošću za trgovinu, proizvodnju i usluge, OIB 12265352575</item>
      <item>Mihaela Dijanuš Rutić, OIB 71463463367</item>
    </derivirana_varijabla>
  </DomainObject.Predmet.ProtuStrankaListNazivFormatedOIB>
  <DomainObject.Predmet.OstaliListFormated>
    <izvorni_sadrzaj>
      <item>Franjo Šebijan</item>
      <item>Visoki prekršajni sud Republike Hrvatske</item>
      <item>Državni inspektorat - Područni ured Varaždin, Služba za nadzor zapošljavanja i upućivanja</item>
    </izvorni_sadrzaj>
    <derivirana_varijabla naziv="DomainObject.Predmet.OstaliListFormated_1">
      <item>Franjo Šebijan</item>
      <item>Visoki prekršajni sud Republike Hrvatske</item>
      <item>Državni inspektorat - Područni ured Varaždin, Služba za nadzor zapošljavanja i upućivanja</item>
    </derivirana_varijabla>
  </DomainObject.Predmet.OstaliListFormated>
  <DomainObject.Predmet.OstaliListFormatedOIB>
    <izvorni_sadrzaj>
      <item>Franjo Šebijan, OIB 71623795593</item>
      <item>Visoki prekršajni sud Republike Hrvatske, OIB 02594920860</item>
      <item>Državni inspektorat - Područni ured Varaždin, Služba za nadzor zapošljavanja i upućivanja</item>
    </izvorni_sadrzaj>
    <derivirana_varijabla naziv="DomainObject.Predmet.OstaliListFormatedOIB_1">
      <item>Franjo Šebijan, OIB 71623795593</item>
      <item>Visoki prekršajni sud Republike Hrvatske, OIB 02594920860</item>
      <item>Državni inspektorat - Područni ured Varaždin, Služba za nadzor zapošljavanja i upućivanja</item>
    </derivirana_varijabla>
  </DomainObject.Predmet.OstaliListFormatedOIB>
  <DomainObject.Predmet.OstaliListFormatedWithAdress>
    <izvorni_sadrzaj>
      <item>Franjo Šebijan, Pavlinska 5, 42000 Varaždin</item>
      <item>Visoki prekršajni sud Republike Hrvatske, Ulica Augusta Šenoe 30, 10000 Zagreb</item>
      <item>Državni inspektorat - Područni ured Varaždin, Služba za nadzor zapošljavanja i upućivanja, Ankice Opolski 2, 42000 Varaždin</item>
    </izvorni_sadrzaj>
    <derivirana_varijabla naziv="DomainObject.Predmet.OstaliListFormatedWithAdress_1">
      <item>Franjo Šebijan, Pavlinska 5, 42000 Varaždin</item>
      <item>Visoki prekršajni sud Republike Hrvatske, Ulica Augusta Šenoe 30, 10000 Zagreb</item>
      <item>Državni inspektorat - Područni ured Varaždin, Služba za nadzor zapošljavanja i upućivanja, Ankice Opolski 2, 42000 Varaždin</item>
    </derivirana_varijabla>
  </DomainObject.Predmet.OstaliListFormatedWithAdress>
  <DomainObject.Predmet.OstaliListFormatedWithAdressOIB>
    <izvorni_sadrzaj>
      <item>Franjo Šebijan, OIB 71623795593, Pavlinska 5, 42000 Varaždin</item>
      <item>Visoki prekršajni sud Republike Hrvatske, OIB 02594920860, Ulica Augusta Šenoe 30, 10000 Zagreb</item>
      <item>Državni inspektorat - Područni ured Varaždin, Služba za nadzor zapošljavanja i upućivanja, Ankice Opolski 2, 42000 Varaždin</item>
    </izvorni_sadrzaj>
    <derivirana_varijabla naziv="DomainObject.Predmet.OstaliListFormatedWithAdressOIB_1">
      <item>Franjo Šebijan, OIB 71623795593, Pavlinska 5, 42000 Varaždin</item>
      <item>Visoki prekršajni sud Republike Hrvatske, OIB 02594920860, Ulica Augusta Šenoe 30, 10000 Zagreb</item>
      <item>Državni inspektorat - Područni ured Varaždin, Služba za nadzor zapošljavanja i upućivanja, Ankice Opolski 2, 42000 Varaždin</item>
    </derivirana_varijabla>
  </DomainObject.Predmet.OstaliListFormatedWithAdressOIB>
  <DomainObject.Predmet.OstaliListNazivFormated>
    <izvorni_sadrzaj>
      <item>Franjo Šebijan</item>
      <item>Visoki prekršajni sud Republike Hrvatske</item>
      <item>Državni inspektorat - Područni ured Varaždin, Služba za nadzor zapošljavanja i upućivanja</item>
    </izvorni_sadrzaj>
    <derivirana_varijabla naziv="DomainObject.Predmet.OstaliListNazivFormated_1">
      <item>Franjo Šebijan</item>
      <item>Visoki prekršajni sud Republike Hrvatske</item>
      <item>Državni inspektorat - Područni ured Varaždin, Služba za nadzor zapošljavanja i upućivanja</item>
    </derivirana_varijabla>
  </DomainObject.Predmet.OstaliListNazivFormated>
  <DomainObject.Predmet.OstaliListNazivFormatedOIB>
    <izvorni_sadrzaj>
      <item>Franjo Šebijan, OIB 71623795593</item>
      <item>Visoki prekršajni sud Republike Hrvatske, OIB 02594920860</item>
      <item>Državni inspektorat - Područni ured Varaždin, Služba za nadzor zapošljavanja i upućivanja</item>
    </izvorni_sadrzaj>
    <derivirana_varijabla naziv="DomainObject.Predmet.OstaliListNazivFormatedOIB_1">
      <item>Franjo Šebijan, OIB 71623795593</item>
      <item>Visoki prekršajni sud Republike Hrvatske, OIB 02594920860</item>
      <item>Državni inspektorat - Područni ured Varaždin, Služba za nadzor zapošljavanja i upućivanja</item>
    </derivirana_varijabla>
  </DomainObject.Predmet.OstaliListNazivFormatedOIB>
  <DomainObject.Predmet.ClanoviVijeca>
    <izvorni_sadrzaj>Mladen Genc, Ivana Bosnić-Kovačić</izvorni_sadrzaj>
    <derivirana_varijabla naziv="DomainObject.Predmet.ClanoviVijeca_1">Mladen Genc, Ivana Bosnić-Kovačić</derivirana_varijabla>
  </DomainObject.Predmet.ClanoviVijeca>
  <DomainObject.Predmet.PredsjednikVijeca>
    <izvorni_sadrzaj>Katica Lučić</izvorni_sadrzaj>
    <derivirana_varijabla naziv="DomainObject.Predmet.PredsjednikVijeca_1">Katica Lučić</derivirana_varijabla>
  </DomainObject.Predmet.PredsjednikVijeca>
  <DomainObject.Predmet.ClanakZakona>
    <izvorni_sadrzaj>112, 112</izvorni_sadrzaj>
    <derivirana_varijabla naziv="DomainObject.Predmet.ClanakZakona_1">112, 112</derivirana_varijabla>
  </DomainObject.Predmet.ClanakZakona>
  <DomainObject.Predmet.ClanakZakonaFull>
    <izvorni_sadrzaj>članka 112. stavka 1. točke 2., članka 112. stavka 1. točke 2.</izvorni_sadrzaj>
    <derivirana_varijabla naziv="DomainObject.Predmet.ClanakZakonaFull_1">članka 112. stavka 1. točke 2., članka 112. stavka 1. točke 2.</derivirana_varijabla>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12. ožujka 2026.</izvorni_sadrzaj>
    <derivirana_varijabla naziv="DomainObject.Datum_1">12. ožujka 2026.</derivirana_varijabla>
  </DomainObject.Datum>
  <DomainObject.PoslovniBrojDokumenta>
    <izvorni_sadrzaj>Ppž-2531/2025-2</izvorni_sadrzaj>
    <derivirana_varijabla naziv="DomainObject.PoslovniBrojDokumenta_1">Ppž-2531/2025-2</derivirana_varijabla>
  </DomainObject.PoslovniBrojDokumenta>
  <DomainObject.Predmet.StrankaIDrugi>
    <izvorni_sadrzaj>Općinski sud u Varaždinu i dr.</izvorni_sadrzaj>
    <derivirana_varijabla naziv="DomainObject.Predmet.StrankaIDrugi_1">Općinski sud u Varaždinu i dr.</derivirana_varijabla>
  </DomainObject.Predmet.StrankaIDrugi>
  <DomainObject.Predmet.ProtustrankaIDrugi>
    <izvorni_sadrzaj>GALDI Čurilovec društvo s ograničenom odgovornošću za trgovinu, proizvodnju i usluge i dr.</izvorni_sadrzaj>
    <derivirana_varijabla naziv="DomainObject.Predmet.ProtustrankaIDrugi_1">GALDI Čurilovec društvo s ograničenom odgovornošću za trgovinu, proizvodnju i usluge i dr.</derivirana_varijabla>
  </DomainObject.Predmet.ProtustrankaIDrugi>
  <DomainObject.Predmet.StrankaIDrugiAdressOIB>
    <izvorni_sadrzaj>Općinski sud u Varaždinu, OIB 14828046348, Braće Radića 2, 42000 Varaždin i dr.</izvorni_sadrzaj>
    <derivirana_varijabla naziv="DomainObject.Predmet.StrankaIDrugiAdressOIB_1">Općinski sud u Varaždinu, OIB 14828046348, Braće Radića 2, 42000 Varaždin i dr.</derivirana_varijabla>
  </DomainObject.Predmet.StrankaIDrugiAdressOIB>
  <DomainObject.Predmet.ProtustrankaIDrugiAdressOIB>
    <izvorni_sadrzaj>GALDI Čurilovec društvo s ograničenom odgovornošću za trgovinu, proizvodnju i usluge, OIB 12265352575, Čurilovec 10A, 42220 Čurilovec i dr.</izvorni_sadrzaj>
    <derivirana_varijabla naziv="DomainObject.Predmet.ProtustrankaIDrugiAdressOIB_1">GALDI Čurilovec društvo s ograničenom odgovornošću za trgovinu, proizvodnju i usluge, OIB 12265352575, Čurilovec 10A, 42220 Čurilovec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veljače 2026.</izvorni_sadrzaj>
    <derivirana_varijabla naziv="DomainObject.Predmet.OdlukaRjesenje.DatumDonosenjaOdluke_1">3. veljače 2026.</derivirana_varijabla>
  </DomainObject.Predmet.OdlukaRjesenje.DatumDonosenjaOdluke>
  <DomainObject.Predmet.OdlukaRjesenje.DatumPravomocnosti>
    <izvorni_sadrzaj>3. veljače 2026.</izvorni_sadrzaj>
    <derivirana_varijabla naziv="DomainObject.Predmet.OdlukaRjesenje.DatumPravomocnosti_1">3. veljače 2026.</derivirana_varijabla>
  </DomainObject.Predmet.OdlukaRjesenje.DatumPravomocnosti>
  <DomainObject.Predmet.OdlukaRjesenje.Oznaka>
    <izvorni_sadrzaj>Ppž-2531/2025-2</izvorni_sadrzaj>
    <derivirana_varijabla naziv="DomainObject.Predmet.OdlukaRjesenje.Oznaka_1">Ppž-2531/2025-2</derivirana_varijabla>
  </DomainObject.Predmet.OdlukaRjesenje.Oznaka>
  <DomainObject.Predmet.SudioniciListNaziv>
    <izvorni_sadrzaj>
      <item>GALDI Čurilovec društvo s ograničenom odgovornošću za trgovinu, proizvodnju i usluge</item>
      <item>Državni inspektorat - Područni ured Varaždin, Služba za nadzor zapošljavanja i upućivanja)</item>
      <item>Mihaela Dijanuš Rutić</item>
      <item>Franjo Šebijan</item>
      <item>Visoki prekršajni sud Republike Hrvatske</item>
      <item>Općinski sud u Varaždinu</item>
      <item>Državni inspektorat - Područni ured Varaždin, Služba za nadzor zapošljavanja i upućivanja</item>
    </izvorni_sadrzaj>
    <derivirana_varijabla naziv="DomainObject.Predmet.SudioniciListNaziv_1">
      <item>GALDI Čurilovec društvo s ograničenom odgovornošću za trgovinu, proizvodnju i usluge</item>
      <item>Državni inspektorat - Područni ured Varaždin, Služba za nadzor zapošljavanja i upućivanja)</item>
      <item>Mihaela Dijanuš Rutić</item>
      <item>Franjo Šebijan</item>
      <item>Visoki prekršajni sud Republike Hrvatske</item>
      <item>Općinski sud u Varaždinu</item>
      <item>Državni inspektorat - Područni ured Varaždin, Služba za nadzor zapošljavanja i upućivanja</item>
    </derivirana_varijabla>
  </DomainObject.Predmet.SudioniciListNaziv>
  <DomainObject.Predmet.SudioniciListAdressOIB>
    <izvorni_sadrzaj>
      <item>GALDI Čurilovec društvo s ograničenom odgovornošću za trgovinu, proizvodnju i usluge, OIB 12265352575, Čurilovec 10A,42220 Čurilovec</item>
      <item>Državni inspektorat - Područni ured Varaždin, Služba za nadzor zapošljavanja i upućivanja), Ankice Opolski 2,42000 Varaždin</item>
      <item>Mihaela Dijanuš Rutić, OIB 71463463367, Boričevec Toplički 12p,42223 Boričevec Toplički</item>
      <item>Franjo Šebijan, OIB 71623795593, Pavlinska 5,42000 Varaždin</item>
      <item>Visoki prekršajni sud Republike Hrvatske, OIB 02594920860, Ulica Augusta Šenoe 30,10000 Zagreb</item>
      <item>Općinski sud u Varaždinu, OIB 14828046348, Braće Radića 2,42000 Varaždin</item>
      <item>Državni inspektorat - Područni ured Varaždin, Služba za nadzor zapošljavanja i upućivanja, Ankice Opolski 2,42000 Varaždin</item>
    </izvorni_sadrzaj>
    <derivirana_varijabla naziv="DomainObject.Predmet.SudioniciListAdressOIB_1">
      <item>GALDI Čurilovec društvo s ograničenom odgovornošću za trgovinu, proizvodnju i usluge, OIB 12265352575, Čurilovec 10A,42220 Čurilovec</item>
      <item>Državni inspektorat - Područni ured Varaždin, Služba za nadzor zapošljavanja i upućivanja), Ankice Opolski 2,42000 Varaždin</item>
      <item>Mihaela Dijanuš Rutić, OIB 71463463367, Boričevec Toplički 12p,42223 Boričevec Toplički</item>
      <item>Franjo Šebijan, OIB 71623795593, Pavlinska 5,42000 Varaždin</item>
      <item>Visoki prekršajni sud Republike Hrvatske, OIB 02594920860, Ulica Augusta Šenoe 30,10000 Zagreb</item>
      <item>Općinski sud u Varaždinu, OIB 14828046348, Braće Radića 2,42000 Varaždin</item>
      <item>Državni inspektorat - Područni ured Varaždin, Služba za nadzor zapošljavanja i upućivanja, Ankice Opolski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12265352575</item>
      <item>, OIB null</item>
      <item>, OIB 71463463367</item>
      <item>, OIB 71623795593</item>
      <item>, OIB 02594920860</item>
      <item>, OIB 14828046348</item>
      <item>, OIB null</item>
    </izvorni_sadrzaj>
    <derivirana_varijabla naziv="DomainObject.Predmet.SudioniciListNazivOIB_1">
      <item>, OIB 12265352575</item>
      <item>, OIB null</item>
      <item>, OIB 71463463367</item>
      <item>, OIB 71623795593</item>
      <item>, OIB 02594920860</item>
      <item>, OIB 14828046348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Pp-1897/2024</izvorni_sadrzaj>
    <derivirana_varijabla naziv="DomainObject.Predmet.OznakaNizestupanjskogPredmeta_1">Pp-1897/2024</derivirana_varijabla>
  </DomainObject.Predmet.OznakaNizestupanjskogPredmeta>
  <DomainObject.Predmet.NazivNizestupanjskogSuda>
    <izvorni_sadrzaj>Općinski sud u Varaždinu</izvorni_sadrzaj>
    <derivirana_varijabla naziv="DomainObject.Predmet.NazivNizestupanjskogSuda_1">Općinski sud u Varaždinu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srpnja 2024.</izvorni_sadrzaj>
    <derivirana_varijabla naziv="DomainObject.Predmet.DatumPocetkaProcesa_1">9. srpnja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mirovinskom osiguranju</item>
    </izvorni_sadrzaj>
    <derivirana_varijabla naziv="DomainObject.ZakonPravilnikList_1">
      <item>Zakon o mirovinskom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GALDI Čurilovec društvo s ograničenom odgovornošću za trgovinu, proizvodnju i usluge, Čurilovec 10A, 42220 Čurilovec, OIB: 12265352575</item>
      <item>Mihaela Dijanuš Rutić, Boričevec Toplički 12p, 42223 Boričevec Toplički, OIB: 71463463367, rođen-a 31.08.1984., mjesto rođenja Varaždin (Varaždin)</item>
    </izvorni_sadrzaj>
    <derivirana_varijabla naziv="DomainObject.Predmet.OkrivljenikAdresaMjestoRodjenjaList_1">
      <item>GALDI Čurilovec društvo s ograničenom odgovornošću za trgovinu, proizvodnju i usluge, Čurilovec 10A, 42220 Čurilovec, OIB: 12265352575</item>
      <item>Mihaela Dijanuš Rutić, Boričevec Toplički 12p, 42223 Boričevec Toplički, OIB: 71463463367, rođen-a 31.08.1984., mjesto rođenja Varaždin (Varaždin)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GALDI Čurilovec društvo s ograničenom odgovornošću za trgovinu, proizvodnju i usluge, MBS 070154988, Čurilovec 10A, 42220 Čurilovec</izvorni_sadrzaj>
    <derivirana_varijabla naziv="DomainObject.Predmet.OkrivljenikPravnaNazivAdresaMbs_1">GALDI Čurilovec društvo s ograničenom odgovornošću za trgovinu, proizvodnju i usluge, MBS 070154988, Čurilovec 10A, 42220 Čurilovec</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Pp-1897/2024</izvorni_sadrzaj>
    <derivirana_varijabla naziv="DomainObject.PrviPodnesak.OznakaBrojPodnositelja_1">Pp-1897/2024</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2</properties:Pages>
  <properties:Words>632</properties:Words>
  <properties:Characters>3643</properties:Characters>
  <properties:Lines>100</properties:Lines>
  <properties:Paragraphs>28</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4403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2026-02-06T13:07:00Z</dcterms:created>
  <dc:creator>Hana Bogović</dc:creator>
  <dc:description/>
  <cp:keywords/>
  <cp:lastModifiedBy>Nataša Borovnjak</cp:lastModifiedBy>
  <cp:lastPrinted>2026-03-12T12:45:00Z</cp:lastPrinted>
  <dcterms:modified xmlns:xsi="http://www.w3.org/2001/XMLSchema-instance" xsi:type="dcterms:W3CDTF">2026-03-12T12:45:00Z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Ppž-2531/2025-2 / Odluka - Presuda (Ppž-2531-25.docx)</vt:lpwstr>
  </prop:property>
  <prop:property fmtid="{D5CDD505-2E9C-101B-9397-08002B2CF9AE}" pid="4" name="CC_coloring">
    <vt:bool>false</vt:bool>
  </prop:property>
  <prop:property fmtid="{D5CDD505-2E9C-101B-9397-08002B2CF9AE}" pid="5" name="BrojStranica">
    <vt:i4>2</vt:i4>
  </prop:property>
</prop:Properties>
</file>